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DC1" w:rsidRPr="00B03AE2" w:rsidRDefault="00443DC1" w:rsidP="00B03AE2">
      <w:pPr>
        <w:contextualSpacing/>
        <w:jc w:val="center"/>
        <w:rPr>
          <w:b/>
          <w:color w:val="C00000"/>
          <w:sz w:val="44"/>
          <w:szCs w:val="44"/>
        </w:rPr>
      </w:pPr>
      <w:bookmarkStart w:id="0" w:name="_GoBack"/>
      <w:bookmarkEnd w:id="0"/>
      <w:r w:rsidRPr="00654224">
        <w:rPr>
          <w:b/>
          <w:sz w:val="36"/>
          <w:szCs w:val="36"/>
        </w:rPr>
        <w:t>United States Marshals Service</w:t>
      </w:r>
    </w:p>
    <w:p w:rsidR="00443DC1" w:rsidRPr="00654224" w:rsidRDefault="00B03AE2" w:rsidP="00B72F31">
      <w:pPr>
        <w:contextualSpacing/>
        <w:jc w:val="center"/>
        <w:rPr>
          <w:b/>
          <w:sz w:val="36"/>
          <w:szCs w:val="36"/>
        </w:rPr>
      </w:pPr>
      <w:r>
        <w:rPr>
          <w:b/>
          <w:sz w:val="36"/>
          <w:szCs w:val="36"/>
        </w:rPr>
        <w:t>FY 2013</w:t>
      </w:r>
      <w:r w:rsidR="00443DC1" w:rsidRPr="00654224">
        <w:rPr>
          <w:b/>
          <w:sz w:val="36"/>
          <w:szCs w:val="36"/>
        </w:rPr>
        <w:t xml:space="preserve"> Performance Budget</w:t>
      </w:r>
    </w:p>
    <w:p w:rsidR="00443DC1" w:rsidRPr="00654224" w:rsidRDefault="00226109" w:rsidP="00B72F31">
      <w:pPr>
        <w:contextualSpacing/>
        <w:jc w:val="center"/>
        <w:rPr>
          <w:b/>
          <w:sz w:val="52"/>
          <w:szCs w:val="52"/>
        </w:rPr>
      </w:pPr>
      <w:r>
        <w:rPr>
          <w:b/>
          <w:sz w:val="36"/>
          <w:szCs w:val="36"/>
        </w:rPr>
        <w:t>President’s Budget</w:t>
      </w:r>
    </w:p>
    <w:p w:rsidR="00443DC1" w:rsidRPr="00654224" w:rsidRDefault="00443DC1" w:rsidP="00B72F31">
      <w:pPr>
        <w:contextualSpacing/>
        <w:jc w:val="center"/>
        <w:rPr>
          <w:b/>
          <w:sz w:val="28"/>
          <w:szCs w:val="28"/>
        </w:rPr>
      </w:pPr>
    </w:p>
    <w:p w:rsidR="00443DC1" w:rsidRPr="00654224" w:rsidRDefault="00443DC1" w:rsidP="00B72F31">
      <w:pPr>
        <w:contextualSpacing/>
        <w:jc w:val="center"/>
        <w:rPr>
          <w:b/>
          <w:sz w:val="32"/>
          <w:szCs w:val="32"/>
        </w:rPr>
      </w:pPr>
      <w:r w:rsidRPr="00654224">
        <w:rPr>
          <w:b/>
          <w:sz w:val="32"/>
          <w:szCs w:val="32"/>
        </w:rPr>
        <w:t xml:space="preserve">Salaries </w:t>
      </w:r>
      <w:r w:rsidR="004277D3" w:rsidRPr="00654224">
        <w:rPr>
          <w:b/>
          <w:sz w:val="32"/>
          <w:szCs w:val="32"/>
        </w:rPr>
        <w:t xml:space="preserve">&amp; </w:t>
      </w:r>
      <w:r w:rsidR="00293720" w:rsidRPr="00654224">
        <w:rPr>
          <w:b/>
          <w:sz w:val="32"/>
          <w:szCs w:val="32"/>
        </w:rPr>
        <w:t>Expenses</w:t>
      </w:r>
      <w:r w:rsidR="004277D3" w:rsidRPr="00654224">
        <w:rPr>
          <w:b/>
          <w:sz w:val="32"/>
          <w:szCs w:val="32"/>
        </w:rPr>
        <w:t xml:space="preserve"> and Construction</w:t>
      </w:r>
      <w:r w:rsidRPr="00654224">
        <w:rPr>
          <w:b/>
          <w:sz w:val="32"/>
          <w:szCs w:val="32"/>
        </w:rPr>
        <w:t xml:space="preserve"> Appropriation</w:t>
      </w:r>
      <w:r w:rsidR="00AB6EE8" w:rsidRPr="00654224">
        <w:rPr>
          <w:b/>
          <w:sz w:val="32"/>
          <w:szCs w:val="32"/>
        </w:rPr>
        <w:t>s</w:t>
      </w:r>
    </w:p>
    <w:p w:rsidR="00443DC1" w:rsidRPr="00B03AE2" w:rsidRDefault="00443DC1" w:rsidP="00B03AE2">
      <w:pPr>
        <w:contextualSpacing/>
        <w:jc w:val="center"/>
        <w:rPr>
          <w:b/>
          <w:color w:val="C00000"/>
          <w:sz w:val="44"/>
          <w:szCs w:val="44"/>
        </w:rPr>
      </w:pPr>
    </w:p>
    <w:p w:rsidR="00443DC1" w:rsidRPr="00654224" w:rsidRDefault="00443DC1" w:rsidP="00B72F31">
      <w:pPr>
        <w:contextualSpacing/>
      </w:pPr>
    </w:p>
    <w:p w:rsidR="00443DC1" w:rsidRPr="00654224" w:rsidRDefault="00443DC1" w:rsidP="00B72F31">
      <w:pPr>
        <w:contextualSpacing/>
      </w:pPr>
    </w:p>
    <w:p w:rsidR="00443DC1" w:rsidRPr="00654224" w:rsidRDefault="00B91F99" w:rsidP="00B72F31">
      <w:pPr>
        <w:contextualSpacing/>
      </w:pPr>
      <w:r>
        <w:rPr>
          <w:noProof/>
        </w:rPr>
        <w:pict>
          <v:shape id="_x0000_s1028" type="#_x0000_t75" alt="United States Marshals Service seal" style="position:absolute;margin-left:168pt;margin-top:3in;width:276.4pt;height:269.2pt;z-index:251657728;mso-position-horizontal-relative:page;mso-position-vertical-relative:page">
            <v:imagedata r:id="rId9" o:title=""/>
            <w10:wrap type="square" anchorx="page" anchory="page"/>
            <w10:anchorlock/>
          </v:shape>
          <o:OLEObject Type="Embed" ProgID="MSPhotoEd.3" ShapeID="_x0000_s1028" DrawAspect="Content" ObjectID="_1390109428" r:id="rId10"/>
        </w:pict>
      </w: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pPr>
    </w:p>
    <w:p w:rsidR="00443DC1" w:rsidRPr="00654224" w:rsidRDefault="00443DC1" w:rsidP="00B72F31">
      <w:pPr>
        <w:contextualSpacing/>
        <w:rPr>
          <w:sz w:val="32"/>
          <w:szCs w:val="32"/>
        </w:rPr>
      </w:pPr>
    </w:p>
    <w:p w:rsidR="000F5242" w:rsidRPr="00654224" w:rsidRDefault="000F5242" w:rsidP="00B72F31">
      <w:pPr>
        <w:contextualSpacing/>
        <w:rPr>
          <w:b/>
          <w:sz w:val="32"/>
          <w:szCs w:val="32"/>
        </w:rPr>
      </w:pPr>
    </w:p>
    <w:p w:rsidR="00E65D37" w:rsidRPr="00654224" w:rsidRDefault="00E65D37" w:rsidP="00B72F31">
      <w:pPr>
        <w:contextualSpacing/>
        <w:rPr>
          <w:b/>
          <w:sz w:val="32"/>
          <w:szCs w:val="32"/>
        </w:rPr>
      </w:pPr>
    </w:p>
    <w:p w:rsidR="00E65D37" w:rsidRPr="00654224" w:rsidRDefault="00E65D37" w:rsidP="00B72F31">
      <w:pPr>
        <w:contextualSpacing/>
        <w:rPr>
          <w:b/>
          <w:sz w:val="32"/>
          <w:szCs w:val="32"/>
        </w:rPr>
      </w:pPr>
    </w:p>
    <w:p w:rsidR="000F5242" w:rsidRPr="00654224" w:rsidRDefault="000F5242" w:rsidP="00B72F31">
      <w:pPr>
        <w:contextualSpacing/>
        <w:rPr>
          <w:b/>
          <w:sz w:val="32"/>
          <w:szCs w:val="32"/>
        </w:rPr>
      </w:pPr>
    </w:p>
    <w:p w:rsidR="00497552" w:rsidRDefault="00497552" w:rsidP="00B72F31">
      <w:pPr>
        <w:tabs>
          <w:tab w:val="left" w:pos="4230"/>
          <w:tab w:val="left" w:pos="5310"/>
        </w:tabs>
        <w:contextualSpacing/>
        <w:jc w:val="center"/>
        <w:rPr>
          <w:b/>
          <w:sz w:val="32"/>
          <w:szCs w:val="32"/>
        </w:rPr>
      </w:pPr>
    </w:p>
    <w:p w:rsidR="00F573FC" w:rsidRPr="00654224" w:rsidRDefault="00226109" w:rsidP="00F573FC">
      <w:pPr>
        <w:tabs>
          <w:tab w:val="left" w:pos="4230"/>
          <w:tab w:val="left" w:pos="5310"/>
        </w:tabs>
        <w:jc w:val="center"/>
        <w:rPr>
          <w:b/>
          <w:sz w:val="32"/>
          <w:szCs w:val="32"/>
        </w:rPr>
      </w:pPr>
      <w:r>
        <w:rPr>
          <w:b/>
          <w:sz w:val="32"/>
          <w:szCs w:val="32"/>
        </w:rPr>
        <w:t>February 2012</w:t>
      </w:r>
    </w:p>
    <w:p w:rsidR="00E56AE6" w:rsidRPr="00654224" w:rsidRDefault="00E56AE6" w:rsidP="00B72F31">
      <w:pPr>
        <w:tabs>
          <w:tab w:val="left" w:pos="4230"/>
          <w:tab w:val="left" w:pos="5310"/>
        </w:tabs>
        <w:contextualSpacing/>
        <w:jc w:val="center"/>
        <w:rPr>
          <w:b/>
          <w:sz w:val="32"/>
          <w:szCs w:val="32"/>
        </w:rPr>
      </w:pPr>
    </w:p>
    <w:p w:rsidR="00006F10" w:rsidRDefault="006C1180" w:rsidP="00B72F31">
      <w:pPr>
        <w:contextualSpacing/>
        <w:jc w:val="center"/>
      </w:pPr>
      <w:r w:rsidRPr="00654224">
        <w:rPr>
          <w:rFonts w:ascii="Times New Roman Bold" w:hAnsi="Times New Roman Bold"/>
          <w:b/>
          <w:sz w:val="28"/>
          <w:szCs w:val="28"/>
        </w:rPr>
        <w:br w:type="page"/>
      </w:r>
      <w:r w:rsidR="00344DB0" w:rsidRPr="00654224">
        <w:lastRenderedPageBreak/>
        <w:t>This page left intentionally blank</w:t>
      </w:r>
    </w:p>
    <w:p w:rsidR="0070103C" w:rsidRPr="008A5983" w:rsidRDefault="00006F10" w:rsidP="00B72F31">
      <w:pPr>
        <w:contextualSpacing/>
        <w:jc w:val="center"/>
        <w:rPr>
          <w:b/>
          <w:sz w:val="28"/>
          <w:szCs w:val="28"/>
        </w:rPr>
      </w:pPr>
      <w:r>
        <w:br w:type="page"/>
      </w:r>
      <w:r w:rsidR="00443DC1" w:rsidRPr="008A5983">
        <w:rPr>
          <w:b/>
          <w:sz w:val="28"/>
          <w:szCs w:val="28"/>
        </w:rPr>
        <w:lastRenderedPageBreak/>
        <w:t>Table of Contents</w:t>
      </w:r>
    </w:p>
    <w:p w:rsidR="000F3D05" w:rsidRDefault="00512C4F">
      <w:pPr>
        <w:pStyle w:val="TOC1"/>
        <w:rPr>
          <w:rFonts w:asciiTheme="minorHAnsi" w:eastAsiaTheme="minorEastAsia" w:hAnsiTheme="minorHAnsi" w:cstheme="minorBidi"/>
          <w:b w:val="0"/>
          <w:sz w:val="22"/>
          <w:szCs w:val="22"/>
        </w:rPr>
      </w:pPr>
      <w:r>
        <w:rPr>
          <w:b w:val="0"/>
          <w:sz w:val="20"/>
          <w:szCs w:val="20"/>
        </w:rPr>
        <w:fldChar w:fldCharType="begin"/>
      </w:r>
      <w:r w:rsidR="00A717CC">
        <w:rPr>
          <w:b w:val="0"/>
          <w:sz w:val="20"/>
          <w:szCs w:val="20"/>
        </w:rPr>
        <w:instrText xml:space="preserve"> TOC \o "1-3" \h \z \u </w:instrText>
      </w:r>
      <w:r>
        <w:rPr>
          <w:b w:val="0"/>
          <w:sz w:val="20"/>
          <w:szCs w:val="20"/>
        </w:rPr>
        <w:fldChar w:fldCharType="separate"/>
      </w:r>
      <w:hyperlink w:anchor="_Toc316296678" w:history="1">
        <w:r w:rsidR="000F3D05" w:rsidRPr="003052BB">
          <w:rPr>
            <w:rStyle w:val="Hyperlink"/>
          </w:rPr>
          <w:t>I.</w:t>
        </w:r>
        <w:r w:rsidR="000F3D05">
          <w:rPr>
            <w:rFonts w:asciiTheme="minorHAnsi" w:eastAsiaTheme="minorEastAsia" w:hAnsiTheme="minorHAnsi" w:cstheme="minorBidi"/>
            <w:b w:val="0"/>
            <w:sz w:val="22"/>
            <w:szCs w:val="22"/>
          </w:rPr>
          <w:tab/>
        </w:r>
        <w:r w:rsidR="000F3D05" w:rsidRPr="003052BB">
          <w:rPr>
            <w:rStyle w:val="Hyperlink"/>
          </w:rPr>
          <w:t>Overview for the United States Marshals Service</w:t>
        </w:r>
        <w:r w:rsidR="000F3D05">
          <w:rPr>
            <w:webHidden/>
          </w:rPr>
          <w:tab/>
        </w:r>
        <w:r>
          <w:rPr>
            <w:webHidden/>
          </w:rPr>
          <w:fldChar w:fldCharType="begin"/>
        </w:r>
        <w:r w:rsidR="000F3D05">
          <w:rPr>
            <w:webHidden/>
          </w:rPr>
          <w:instrText xml:space="preserve"> PAGEREF _Toc316296678 \h </w:instrText>
        </w:r>
        <w:r>
          <w:rPr>
            <w:webHidden/>
          </w:rPr>
        </w:r>
        <w:r>
          <w:rPr>
            <w:webHidden/>
          </w:rPr>
          <w:fldChar w:fldCharType="separate"/>
        </w:r>
        <w:r w:rsidR="00B91F99">
          <w:rPr>
            <w:webHidden/>
          </w:rPr>
          <w:t>4</w:t>
        </w:r>
        <w:r>
          <w:rPr>
            <w:webHidden/>
          </w:rPr>
          <w:fldChar w:fldCharType="end"/>
        </w:r>
      </w:hyperlink>
    </w:p>
    <w:p w:rsidR="000F3D05" w:rsidRDefault="00B91F99">
      <w:pPr>
        <w:pStyle w:val="TOC1"/>
        <w:rPr>
          <w:rFonts w:asciiTheme="minorHAnsi" w:eastAsiaTheme="minorEastAsia" w:hAnsiTheme="minorHAnsi" w:cstheme="minorBidi"/>
          <w:b w:val="0"/>
          <w:sz w:val="22"/>
          <w:szCs w:val="22"/>
        </w:rPr>
      </w:pPr>
      <w:hyperlink w:anchor="_Toc316296679" w:history="1">
        <w:r w:rsidR="000F3D05" w:rsidRPr="003052BB">
          <w:rPr>
            <w:rStyle w:val="Hyperlink"/>
          </w:rPr>
          <w:t>II.</w:t>
        </w:r>
        <w:r w:rsidR="000F3D05">
          <w:rPr>
            <w:rFonts w:asciiTheme="minorHAnsi" w:eastAsiaTheme="minorEastAsia" w:hAnsiTheme="minorHAnsi" w:cstheme="minorBidi"/>
            <w:b w:val="0"/>
            <w:sz w:val="22"/>
            <w:szCs w:val="22"/>
          </w:rPr>
          <w:tab/>
        </w:r>
        <w:r w:rsidR="000F3D05" w:rsidRPr="003052BB">
          <w:rPr>
            <w:rStyle w:val="Hyperlink"/>
          </w:rPr>
          <w:t>Summary of Program Changes</w:t>
        </w:r>
        <w:r w:rsidR="000F3D05">
          <w:rPr>
            <w:webHidden/>
          </w:rPr>
          <w:tab/>
        </w:r>
        <w:r w:rsidR="00512C4F">
          <w:rPr>
            <w:webHidden/>
          </w:rPr>
          <w:fldChar w:fldCharType="begin"/>
        </w:r>
        <w:r w:rsidR="000F3D05">
          <w:rPr>
            <w:webHidden/>
          </w:rPr>
          <w:instrText xml:space="preserve"> PAGEREF _Toc316296679 \h </w:instrText>
        </w:r>
        <w:r w:rsidR="00512C4F">
          <w:rPr>
            <w:webHidden/>
          </w:rPr>
        </w:r>
        <w:r w:rsidR="00512C4F">
          <w:rPr>
            <w:webHidden/>
          </w:rPr>
          <w:fldChar w:fldCharType="separate"/>
        </w:r>
        <w:r>
          <w:rPr>
            <w:webHidden/>
          </w:rPr>
          <w:t>9</w:t>
        </w:r>
        <w:r w:rsidR="00512C4F">
          <w:rPr>
            <w:webHidden/>
          </w:rPr>
          <w:fldChar w:fldCharType="end"/>
        </w:r>
      </w:hyperlink>
    </w:p>
    <w:p w:rsidR="000F3D05" w:rsidRDefault="00B91F99">
      <w:pPr>
        <w:pStyle w:val="TOC1"/>
        <w:rPr>
          <w:rFonts w:asciiTheme="minorHAnsi" w:eastAsiaTheme="minorEastAsia" w:hAnsiTheme="minorHAnsi" w:cstheme="minorBidi"/>
          <w:b w:val="0"/>
          <w:sz w:val="22"/>
          <w:szCs w:val="22"/>
        </w:rPr>
      </w:pPr>
      <w:hyperlink w:anchor="_Toc316296680" w:history="1">
        <w:r w:rsidR="000F3D05" w:rsidRPr="003052BB">
          <w:rPr>
            <w:rStyle w:val="Hyperlink"/>
          </w:rPr>
          <w:t>III.</w:t>
        </w:r>
        <w:r w:rsidR="000F3D05">
          <w:rPr>
            <w:rFonts w:asciiTheme="minorHAnsi" w:eastAsiaTheme="minorEastAsia" w:hAnsiTheme="minorHAnsi" w:cstheme="minorBidi"/>
            <w:b w:val="0"/>
            <w:sz w:val="22"/>
            <w:szCs w:val="22"/>
          </w:rPr>
          <w:tab/>
        </w:r>
        <w:r w:rsidR="000F3D05" w:rsidRPr="003052BB">
          <w:rPr>
            <w:rStyle w:val="Hyperlink"/>
          </w:rPr>
          <w:t>Appropriations Language and Analysis of Appropriations Language</w:t>
        </w:r>
        <w:r w:rsidR="000F3D05">
          <w:rPr>
            <w:webHidden/>
          </w:rPr>
          <w:tab/>
        </w:r>
        <w:r w:rsidR="00512C4F">
          <w:rPr>
            <w:webHidden/>
          </w:rPr>
          <w:fldChar w:fldCharType="begin"/>
        </w:r>
        <w:r w:rsidR="000F3D05">
          <w:rPr>
            <w:webHidden/>
          </w:rPr>
          <w:instrText xml:space="preserve"> PAGEREF _Toc316296680 \h </w:instrText>
        </w:r>
        <w:r w:rsidR="00512C4F">
          <w:rPr>
            <w:webHidden/>
          </w:rPr>
        </w:r>
        <w:r w:rsidR="00512C4F">
          <w:rPr>
            <w:webHidden/>
          </w:rPr>
          <w:fldChar w:fldCharType="separate"/>
        </w:r>
        <w:r>
          <w:rPr>
            <w:webHidden/>
          </w:rPr>
          <w:t>10</w:t>
        </w:r>
        <w:r w:rsidR="00512C4F">
          <w:rPr>
            <w:webHidden/>
          </w:rPr>
          <w:fldChar w:fldCharType="end"/>
        </w:r>
      </w:hyperlink>
    </w:p>
    <w:p w:rsidR="000F3D05" w:rsidRDefault="00B91F99">
      <w:pPr>
        <w:pStyle w:val="TOC1"/>
        <w:rPr>
          <w:rFonts w:asciiTheme="minorHAnsi" w:eastAsiaTheme="minorEastAsia" w:hAnsiTheme="minorHAnsi" w:cstheme="minorBidi"/>
          <w:b w:val="0"/>
          <w:sz w:val="22"/>
          <w:szCs w:val="22"/>
        </w:rPr>
      </w:pPr>
      <w:hyperlink w:anchor="_Toc316296681" w:history="1">
        <w:r w:rsidR="000F3D05" w:rsidRPr="003052BB">
          <w:rPr>
            <w:rStyle w:val="Hyperlink"/>
          </w:rPr>
          <w:t>IV.</w:t>
        </w:r>
        <w:r w:rsidR="000F3D05">
          <w:rPr>
            <w:rFonts w:asciiTheme="minorHAnsi" w:eastAsiaTheme="minorEastAsia" w:hAnsiTheme="minorHAnsi" w:cstheme="minorBidi"/>
            <w:b w:val="0"/>
            <w:sz w:val="22"/>
            <w:szCs w:val="22"/>
          </w:rPr>
          <w:tab/>
        </w:r>
        <w:r w:rsidR="000F3D05" w:rsidRPr="003052BB">
          <w:rPr>
            <w:rStyle w:val="Hyperlink"/>
          </w:rPr>
          <w:t>Decision Unit Performance Information</w:t>
        </w:r>
        <w:r w:rsidR="000F3D05">
          <w:rPr>
            <w:webHidden/>
          </w:rPr>
          <w:tab/>
        </w:r>
        <w:r w:rsidR="00512C4F">
          <w:rPr>
            <w:webHidden/>
          </w:rPr>
          <w:fldChar w:fldCharType="begin"/>
        </w:r>
        <w:r w:rsidR="000F3D05">
          <w:rPr>
            <w:webHidden/>
          </w:rPr>
          <w:instrText xml:space="preserve"> PAGEREF _Toc316296681 \h </w:instrText>
        </w:r>
        <w:r w:rsidR="00512C4F">
          <w:rPr>
            <w:webHidden/>
          </w:rPr>
        </w:r>
        <w:r w:rsidR="00512C4F">
          <w:rPr>
            <w:webHidden/>
          </w:rPr>
          <w:fldChar w:fldCharType="separate"/>
        </w:r>
        <w:r>
          <w:rPr>
            <w:webHidden/>
          </w:rPr>
          <w:t>11</w:t>
        </w:r>
        <w:r w:rsidR="00512C4F">
          <w:rPr>
            <w:webHidden/>
          </w:rPr>
          <w:fldChar w:fldCharType="end"/>
        </w:r>
      </w:hyperlink>
    </w:p>
    <w:p w:rsidR="000F3D05" w:rsidRDefault="00B91F99">
      <w:pPr>
        <w:pStyle w:val="TOC2"/>
        <w:rPr>
          <w:rFonts w:asciiTheme="minorHAnsi" w:eastAsiaTheme="minorEastAsia" w:hAnsiTheme="minorHAnsi" w:cstheme="minorBidi"/>
          <w:sz w:val="22"/>
          <w:szCs w:val="22"/>
        </w:rPr>
      </w:pPr>
      <w:hyperlink w:anchor="_Toc316296682" w:history="1">
        <w:r w:rsidR="000F3D05" w:rsidRPr="003052BB">
          <w:rPr>
            <w:rStyle w:val="Hyperlink"/>
            <w:b/>
          </w:rPr>
          <w:t>A.</w:t>
        </w:r>
        <w:r w:rsidR="000F3D05">
          <w:rPr>
            <w:rFonts w:asciiTheme="minorHAnsi" w:eastAsiaTheme="minorEastAsia" w:hAnsiTheme="minorHAnsi" w:cstheme="minorBidi"/>
            <w:sz w:val="22"/>
            <w:szCs w:val="22"/>
          </w:rPr>
          <w:tab/>
        </w:r>
        <w:r w:rsidR="000F3D05" w:rsidRPr="003052BB">
          <w:rPr>
            <w:rStyle w:val="Hyperlink"/>
            <w:b/>
          </w:rPr>
          <w:t>Judicial and Courthouse Security</w:t>
        </w:r>
        <w:r w:rsidR="000F3D05">
          <w:rPr>
            <w:webHidden/>
          </w:rPr>
          <w:tab/>
        </w:r>
        <w:r w:rsidR="00512C4F">
          <w:rPr>
            <w:webHidden/>
          </w:rPr>
          <w:fldChar w:fldCharType="begin"/>
        </w:r>
        <w:r w:rsidR="000F3D05">
          <w:rPr>
            <w:webHidden/>
          </w:rPr>
          <w:instrText xml:space="preserve"> PAGEREF _Toc316296682 \h </w:instrText>
        </w:r>
        <w:r w:rsidR="00512C4F">
          <w:rPr>
            <w:webHidden/>
          </w:rPr>
        </w:r>
        <w:r w:rsidR="00512C4F">
          <w:rPr>
            <w:webHidden/>
          </w:rPr>
          <w:fldChar w:fldCharType="separate"/>
        </w:r>
        <w:r>
          <w:rPr>
            <w:webHidden/>
          </w:rPr>
          <w:t>11</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83" w:history="1">
        <w:r w:rsidR="000F3D05" w:rsidRPr="003052BB">
          <w:rPr>
            <w:rStyle w:val="Hyperlink"/>
          </w:rPr>
          <w:t>1.</w:t>
        </w:r>
        <w:r w:rsidR="000F3D05">
          <w:rPr>
            <w:rFonts w:asciiTheme="minorHAnsi" w:eastAsiaTheme="minorEastAsia" w:hAnsiTheme="minorHAnsi" w:cstheme="minorBidi"/>
            <w:sz w:val="22"/>
            <w:szCs w:val="22"/>
          </w:rPr>
          <w:tab/>
        </w:r>
        <w:r w:rsidR="000F3D05" w:rsidRPr="003052BB">
          <w:rPr>
            <w:rStyle w:val="Hyperlink"/>
          </w:rPr>
          <w:t>Program Description</w:t>
        </w:r>
        <w:r w:rsidR="000F3D05">
          <w:rPr>
            <w:webHidden/>
          </w:rPr>
          <w:tab/>
        </w:r>
        <w:r w:rsidR="00512C4F">
          <w:rPr>
            <w:webHidden/>
          </w:rPr>
          <w:fldChar w:fldCharType="begin"/>
        </w:r>
        <w:r w:rsidR="000F3D05">
          <w:rPr>
            <w:webHidden/>
          </w:rPr>
          <w:instrText xml:space="preserve"> PAGEREF _Toc316296683 \h </w:instrText>
        </w:r>
        <w:r w:rsidR="00512C4F">
          <w:rPr>
            <w:webHidden/>
          </w:rPr>
        </w:r>
        <w:r w:rsidR="00512C4F">
          <w:rPr>
            <w:webHidden/>
          </w:rPr>
          <w:fldChar w:fldCharType="separate"/>
        </w:r>
        <w:r>
          <w:rPr>
            <w:webHidden/>
          </w:rPr>
          <w:t>12</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84" w:history="1">
        <w:r w:rsidR="000F3D05" w:rsidRPr="003052BB">
          <w:rPr>
            <w:rStyle w:val="Hyperlink"/>
          </w:rPr>
          <w:t>2.</w:t>
        </w:r>
        <w:r w:rsidR="000F3D05">
          <w:rPr>
            <w:rFonts w:asciiTheme="minorHAnsi" w:eastAsiaTheme="minorEastAsia" w:hAnsiTheme="minorHAnsi" w:cstheme="minorBidi"/>
            <w:sz w:val="22"/>
            <w:szCs w:val="22"/>
          </w:rPr>
          <w:tab/>
        </w:r>
        <w:r w:rsidR="000F3D05" w:rsidRPr="003052BB">
          <w:rPr>
            <w:rStyle w:val="Hyperlink"/>
          </w:rPr>
          <w:t>Performance Tables</w:t>
        </w:r>
        <w:r w:rsidR="000F3D05">
          <w:rPr>
            <w:webHidden/>
          </w:rPr>
          <w:tab/>
        </w:r>
        <w:r w:rsidR="00512C4F">
          <w:rPr>
            <w:webHidden/>
          </w:rPr>
          <w:fldChar w:fldCharType="begin"/>
        </w:r>
        <w:r w:rsidR="000F3D05">
          <w:rPr>
            <w:webHidden/>
          </w:rPr>
          <w:instrText xml:space="preserve"> PAGEREF _Toc316296684 \h </w:instrText>
        </w:r>
        <w:r w:rsidR="00512C4F">
          <w:rPr>
            <w:webHidden/>
          </w:rPr>
        </w:r>
        <w:r w:rsidR="00512C4F">
          <w:rPr>
            <w:webHidden/>
          </w:rPr>
          <w:fldChar w:fldCharType="separate"/>
        </w:r>
        <w:r>
          <w:rPr>
            <w:webHidden/>
          </w:rPr>
          <w:t>14</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85" w:history="1">
        <w:r w:rsidR="000F3D05" w:rsidRPr="003052BB">
          <w:rPr>
            <w:rStyle w:val="Hyperlink"/>
          </w:rPr>
          <w:t>3.</w:t>
        </w:r>
        <w:r w:rsidR="000F3D05">
          <w:rPr>
            <w:rFonts w:asciiTheme="minorHAnsi" w:eastAsiaTheme="minorEastAsia" w:hAnsiTheme="minorHAnsi" w:cstheme="minorBidi"/>
            <w:sz w:val="22"/>
            <w:szCs w:val="22"/>
          </w:rPr>
          <w:tab/>
        </w:r>
        <w:r w:rsidR="000F3D05" w:rsidRPr="003052BB">
          <w:rPr>
            <w:rStyle w:val="Hyperlink"/>
          </w:rPr>
          <w:t>Performance, Resources, and Strategies</w:t>
        </w:r>
        <w:r w:rsidR="000F3D05">
          <w:rPr>
            <w:webHidden/>
          </w:rPr>
          <w:tab/>
        </w:r>
        <w:r w:rsidR="00512C4F">
          <w:rPr>
            <w:webHidden/>
          </w:rPr>
          <w:fldChar w:fldCharType="begin"/>
        </w:r>
        <w:r w:rsidR="000F3D05">
          <w:rPr>
            <w:webHidden/>
          </w:rPr>
          <w:instrText xml:space="preserve"> PAGEREF _Toc316296685 \h </w:instrText>
        </w:r>
        <w:r w:rsidR="00512C4F">
          <w:rPr>
            <w:webHidden/>
          </w:rPr>
        </w:r>
        <w:r w:rsidR="00512C4F">
          <w:rPr>
            <w:webHidden/>
          </w:rPr>
          <w:fldChar w:fldCharType="separate"/>
        </w:r>
        <w:r>
          <w:rPr>
            <w:webHidden/>
          </w:rPr>
          <w:t>18</w:t>
        </w:r>
        <w:r w:rsidR="00512C4F">
          <w:rPr>
            <w:webHidden/>
          </w:rPr>
          <w:fldChar w:fldCharType="end"/>
        </w:r>
      </w:hyperlink>
    </w:p>
    <w:p w:rsidR="000F3D05" w:rsidRDefault="00B91F99">
      <w:pPr>
        <w:pStyle w:val="TOC2"/>
        <w:rPr>
          <w:rFonts w:asciiTheme="minorHAnsi" w:eastAsiaTheme="minorEastAsia" w:hAnsiTheme="minorHAnsi" w:cstheme="minorBidi"/>
          <w:sz w:val="22"/>
          <w:szCs w:val="22"/>
        </w:rPr>
      </w:pPr>
      <w:hyperlink w:anchor="_Toc316296688" w:history="1">
        <w:r w:rsidR="000F3D05" w:rsidRPr="003052BB">
          <w:rPr>
            <w:rStyle w:val="Hyperlink"/>
            <w:rFonts w:ascii="Times New Roman Bold" w:hAnsi="Times New Roman Bold"/>
          </w:rPr>
          <w:t>B.</w:t>
        </w:r>
        <w:r w:rsidR="000F3D05">
          <w:rPr>
            <w:rFonts w:asciiTheme="minorHAnsi" w:eastAsiaTheme="minorEastAsia" w:hAnsiTheme="minorHAnsi" w:cstheme="minorBidi"/>
            <w:sz w:val="22"/>
            <w:szCs w:val="22"/>
          </w:rPr>
          <w:tab/>
        </w:r>
        <w:r w:rsidR="000F3D05" w:rsidRPr="003052BB">
          <w:rPr>
            <w:rStyle w:val="Hyperlink"/>
            <w:rFonts w:ascii="Times New Roman Bold" w:hAnsi="Times New Roman Bold"/>
          </w:rPr>
          <w:t>Fugitive Apprehension</w:t>
        </w:r>
        <w:r w:rsidR="000F3D05">
          <w:rPr>
            <w:webHidden/>
          </w:rPr>
          <w:tab/>
        </w:r>
        <w:r w:rsidR="00512C4F">
          <w:rPr>
            <w:webHidden/>
          </w:rPr>
          <w:fldChar w:fldCharType="begin"/>
        </w:r>
        <w:r w:rsidR="000F3D05">
          <w:rPr>
            <w:webHidden/>
          </w:rPr>
          <w:instrText xml:space="preserve"> PAGEREF _Toc316296688 \h </w:instrText>
        </w:r>
        <w:r w:rsidR="00512C4F">
          <w:rPr>
            <w:webHidden/>
          </w:rPr>
        </w:r>
        <w:r w:rsidR="00512C4F">
          <w:rPr>
            <w:webHidden/>
          </w:rPr>
          <w:fldChar w:fldCharType="separate"/>
        </w:r>
        <w:r>
          <w:rPr>
            <w:webHidden/>
          </w:rPr>
          <w:t>20</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89" w:history="1">
        <w:r w:rsidR="000F3D05" w:rsidRPr="003052BB">
          <w:rPr>
            <w:rStyle w:val="Hyperlink"/>
          </w:rPr>
          <w:t>1.</w:t>
        </w:r>
        <w:r w:rsidR="000F3D05">
          <w:rPr>
            <w:rFonts w:asciiTheme="minorHAnsi" w:eastAsiaTheme="minorEastAsia" w:hAnsiTheme="minorHAnsi" w:cstheme="minorBidi"/>
            <w:sz w:val="22"/>
            <w:szCs w:val="22"/>
          </w:rPr>
          <w:tab/>
        </w:r>
        <w:r w:rsidR="000F3D05" w:rsidRPr="003052BB">
          <w:rPr>
            <w:rStyle w:val="Hyperlink"/>
          </w:rPr>
          <w:t>Program Description</w:t>
        </w:r>
        <w:r w:rsidR="000F3D05">
          <w:rPr>
            <w:webHidden/>
          </w:rPr>
          <w:tab/>
        </w:r>
        <w:r w:rsidR="00512C4F">
          <w:rPr>
            <w:webHidden/>
          </w:rPr>
          <w:fldChar w:fldCharType="begin"/>
        </w:r>
        <w:r w:rsidR="000F3D05">
          <w:rPr>
            <w:webHidden/>
          </w:rPr>
          <w:instrText xml:space="preserve"> PAGEREF _Toc316296689 \h </w:instrText>
        </w:r>
        <w:r w:rsidR="00512C4F">
          <w:rPr>
            <w:webHidden/>
          </w:rPr>
        </w:r>
        <w:r w:rsidR="00512C4F">
          <w:rPr>
            <w:webHidden/>
          </w:rPr>
          <w:fldChar w:fldCharType="separate"/>
        </w:r>
        <w:r>
          <w:rPr>
            <w:webHidden/>
          </w:rPr>
          <w:t>20</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90" w:history="1">
        <w:r w:rsidR="000F3D05" w:rsidRPr="003052BB">
          <w:rPr>
            <w:rStyle w:val="Hyperlink"/>
          </w:rPr>
          <w:t>2.</w:t>
        </w:r>
        <w:r w:rsidR="000F3D05">
          <w:rPr>
            <w:rFonts w:asciiTheme="minorHAnsi" w:eastAsiaTheme="minorEastAsia" w:hAnsiTheme="minorHAnsi" w:cstheme="minorBidi"/>
            <w:sz w:val="22"/>
            <w:szCs w:val="22"/>
          </w:rPr>
          <w:tab/>
        </w:r>
        <w:r w:rsidR="000F3D05" w:rsidRPr="003052BB">
          <w:rPr>
            <w:rStyle w:val="Hyperlink"/>
          </w:rPr>
          <w:t>Performance Tables</w:t>
        </w:r>
        <w:r w:rsidR="000F3D05">
          <w:rPr>
            <w:webHidden/>
          </w:rPr>
          <w:tab/>
        </w:r>
        <w:r w:rsidR="00512C4F">
          <w:rPr>
            <w:webHidden/>
          </w:rPr>
          <w:fldChar w:fldCharType="begin"/>
        </w:r>
        <w:r w:rsidR="000F3D05">
          <w:rPr>
            <w:webHidden/>
          </w:rPr>
          <w:instrText xml:space="preserve"> PAGEREF _Toc316296690 \h </w:instrText>
        </w:r>
        <w:r w:rsidR="00512C4F">
          <w:rPr>
            <w:webHidden/>
          </w:rPr>
        </w:r>
        <w:r w:rsidR="00512C4F">
          <w:rPr>
            <w:webHidden/>
          </w:rPr>
          <w:fldChar w:fldCharType="separate"/>
        </w:r>
        <w:r>
          <w:rPr>
            <w:webHidden/>
          </w:rPr>
          <w:t>24</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91" w:history="1">
        <w:r w:rsidR="000F3D05" w:rsidRPr="003052BB">
          <w:rPr>
            <w:rStyle w:val="Hyperlink"/>
          </w:rPr>
          <w:t>3.</w:t>
        </w:r>
        <w:r w:rsidR="000F3D05" w:rsidRPr="003052BB">
          <w:rPr>
            <w:rStyle w:val="Hyperlink"/>
            <w:b/>
          </w:rPr>
          <w:t xml:space="preserve"> </w:t>
        </w:r>
        <w:r w:rsidR="000F3D05">
          <w:rPr>
            <w:rFonts w:asciiTheme="minorHAnsi" w:eastAsiaTheme="minorEastAsia" w:hAnsiTheme="minorHAnsi" w:cstheme="minorBidi"/>
            <w:sz w:val="22"/>
            <w:szCs w:val="22"/>
          </w:rPr>
          <w:tab/>
        </w:r>
        <w:r w:rsidR="000F3D05" w:rsidRPr="003052BB">
          <w:rPr>
            <w:rStyle w:val="Hyperlink"/>
          </w:rPr>
          <w:t>Performance, Resources, and Strategies</w:t>
        </w:r>
        <w:r w:rsidR="000F3D05">
          <w:rPr>
            <w:webHidden/>
          </w:rPr>
          <w:tab/>
        </w:r>
        <w:r w:rsidR="00512C4F">
          <w:rPr>
            <w:webHidden/>
          </w:rPr>
          <w:fldChar w:fldCharType="begin"/>
        </w:r>
        <w:r w:rsidR="000F3D05">
          <w:rPr>
            <w:webHidden/>
          </w:rPr>
          <w:instrText xml:space="preserve"> PAGEREF _Toc316296691 \h </w:instrText>
        </w:r>
        <w:r w:rsidR="00512C4F">
          <w:rPr>
            <w:webHidden/>
          </w:rPr>
        </w:r>
        <w:r w:rsidR="00512C4F">
          <w:rPr>
            <w:webHidden/>
          </w:rPr>
          <w:fldChar w:fldCharType="separate"/>
        </w:r>
        <w:r>
          <w:rPr>
            <w:webHidden/>
          </w:rPr>
          <w:t>30</w:t>
        </w:r>
        <w:r w:rsidR="00512C4F">
          <w:rPr>
            <w:webHidden/>
          </w:rPr>
          <w:fldChar w:fldCharType="end"/>
        </w:r>
      </w:hyperlink>
    </w:p>
    <w:p w:rsidR="000F3D05" w:rsidRDefault="00B91F99">
      <w:pPr>
        <w:pStyle w:val="TOC2"/>
        <w:rPr>
          <w:rFonts w:asciiTheme="minorHAnsi" w:eastAsiaTheme="minorEastAsia" w:hAnsiTheme="minorHAnsi" w:cstheme="minorBidi"/>
          <w:sz w:val="22"/>
          <w:szCs w:val="22"/>
        </w:rPr>
      </w:pPr>
      <w:hyperlink w:anchor="_Toc316296692" w:history="1">
        <w:r w:rsidR="000F3D05" w:rsidRPr="003052BB">
          <w:rPr>
            <w:rStyle w:val="Hyperlink"/>
            <w:b/>
          </w:rPr>
          <w:t>C.</w:t>
        </w:r>
        <w:r w:rsidR="000F3D05">
          <w:rPr>
            <w:rFonts w:asciiTheme="minorHAnsi" w:eastAsiaTheme="minorEastAsia" w:hAnsiTheme="minorHAnsi" w:cstheme="minorBidi"/>
            <w:sz w:val="22"/>
            <w:szCs w:val="22"/>
          </w:rPr>
          <w:tab/>
        </w:r>
        <w:r w:rsidR="000F3D05" w:rsidRPr="003052BB">
          <w:rPr>
            <w:rStyle w:val="Hyperlink"/>
            <w:b/>
          </w:rPr>
          <w:t>Prisoner Security and Transportation</w:t>
        </w:r>
        <w:r w:rsidR="000F3D05">
          <w:rPr>
            <w:webHidden/>
          </w:rPr>
          <w:tab/>
        </w:r>
        <w:r w:rsidR="00512C4F">
          <w:rPr>
            <w:webHidden/>
          </w:rPr>
          <w:fldChar w:fldCharType="begin"/>
        </w:r>
        <w:r w:rsidR="000F3D05">
          <w:rPr>
            <w:webHidden/>
          </w:rPr>
          <w:instrText xml:space="preserve"> PAGEREF _Toc316296692 \h </w:instrText>
        </w:r>
        <w:r w:rsidR="00512C4F">
          <w:rPr>
            <w:webHidden/>
          </w:rPr>
        </w:r>
        <w:r w:rsidR="00512C4F">
          <w:rPr>
            <w:webHidden/>
          </w:rPr>
          <w:fldChar w:fldCharType="separate"/>
        </w:r>
        <w:r>
          <w:rPr>
            <w:webHidden/>
          </w:rPr>
          <w:t>35</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93" w:history="1">
        <w:r w:rsidR="000F3D05" w:rsidRPr="003052BB">
          <w:rPr>
            <w:rStyle w:val="Hyperlink"/>
          </w:rPr>
          <w:t>1.</w:t>
        </w:r>
        <w:r w:rsidR="000F3D05">
          <w:rPr>
            <w:rFonts w:asciiTheme="minorHAnsi" w:eastAsiaTheme="minorEastAsia" w:hAnsiTheme="minorHAnsi" w:cstheme="minorBidi"/>
            <w:sz w:val="22"/>
            <w:szCs w:val="22"/>
          </w:rPr>
          <w:tab/>
        </w:r>
        <w:r w:rsidR="000F3D05" w:rsidRPr="003052BB">
          <w:rPr>
            <w:rStyle w:val="Hyperlink"/>
          </w:rPr>
          <w:t>Program Description</w:t>
        </w:r>
        <w:r w:rsidR="000F3D05">
          <w:rPr>
            <w:webHidden/>
          </w:rPr>
          <w:tab/>
        </w:r>
        <w:r w:rsidR="00512C4F">
          <w:rPr>
            <w:webHidden/>
          </w:rPr>
          <w:fldChar w:fldCharType="begin"/>
        </w:r>
        <w:r w:rsidR="000F3D05">
          <w:rPr>
            <w:webHidden/>
          </w:rPr>
          <w:instrText xml:space="preserve"> PAGEREF _Toc316296693 \h </w:instrText>
        </w:r>
        <w:r w:rsidR="00512C4F">
          <w:rPr>
            <w:webHidden/>
          </w:rPr>
        </w:r>
        <w:r w:rsidR="00512C4F">
          <w:rPr>
            <w:webHidden/>
          </w:rPr>
          <w:fldChar w:fldCharType="separate"/>
        </w:r>
        <w:r>
          <w:rPr>
            <w:webHidden/>
          </w:rPr>
          <w:t>35</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96" w:history="1">
        <w:r w:rsidR="000F3D05" w:rsidRPr="003052BB">
          <w:rPr>
            <w:rStyle w:val="Hyperlink"/>
            <w:iCs/>
          </w:rPr>
          <w:t>2.</w:t>
        </w:r>
        <w:r w:rsidR="000F3D05">
          <w:rPr>
            <w:rFonts w:asciiTheme="minorHAnsi" w:eastAsiaTheme="minorEastAsia" w:hAnsiTheme="minorHAnsi" w:cstheme="minorBidi"/>
            <w:sz w:val="22"/>
            <w:szCs w:val="22"/>
          </w:rPr>
          <w:tab/>
        </w:r>
        <w:r w:rsidR="000F3D05" w:rsidRPr="003052BB">
          <w:rPr>
            <w:rStyle w:val="Hyperlink"/>
            <w:iCs/>
          </w:rPr>
          <w:t>Performance Tables</w:t>
        </w:r>
        <w:r w:rsidR="000F3D05">
          <w:rPr>
            <w:webHidden/>
          </w:rPr>
          <w:tab/>
        </w:r>
        <w:r w:rsidR="00512C4F">
          <w:rPr>
            <w:webHidden/>
          </w:rPr>
          <w:fldChar w:fldCharType="begin"/>
        </w:r>
        <w:r w:rsidR="000F3D05">
          <w:rPr>
            <w:webHidden/>
          </w:rPr>
          <w:instrText xml:space="preserve"> PAGEREF _Toc316296696 \h </w:instrText>
        </w:r>
        <w:r w:rsidR="00512C4F">
          <w:rPr>
            <w:webHidden/>
          </w:rPr>
        </w:r>
        <w:r w:rsidR="00512C4F">
          <w:rPr>
            <w:webHidden/>
          </w:rPr>
          <w:fldChar w:fldCharType="separate"/>
        </w:r>
        <w:r>
          <w:rPr>
            <w:webHidden/>
          </w:rPr>
          <w:t>37</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97" w:history="1">
        <w:r w:rsidR="000F3D05" w:rsidRPr="003052BB">
          <w:rPr>
            <w:rStyle w:val="Hyperlink"/>
          </w:rPr>
          <w:t>3.</w:t>
        </w:r>
        <w:r w:rsidR="000F3D05">
          <w:rPr>
            <w:rFonts w:asciiTheme="minorHAnsi" w:eastAsiaTheme="minorEastAsia" w:hAnsiTheme="minorHAnsi" w:cstheme="minorBidi"/>
            <w:sz w:val="22"/>
            <w:szCs w:val="22"/>
          </w:rPr>
          <w:tab/>
        </w:r>
        <w:r w:rsidR="000F3D05" w:rsidRPr="003052BB">
          <w:rPr>
            <w:rStyle w:val="Hyperlink"/>
          </w:rPr>
          <w:t>Performance, Resources, and Strategies</w:t>
        </w:r>
        <w:r w:rsidR="000F3D05">
          <w:rPr>
            <w:webHidden/>
          </w:rPr>
          <w:tab/>
        </w:r>
        <w:r w:rsidR="00512C4F">
          <w:rPr>
            <w:webHidden/>
          </w:rPr>
          <w:fldChar w:fldCharType="begin"/>
        </w:r>
        <w:r w:rsidR="000F3D05">
          <w:rPr>
            <w:webHidden/>
          </w:rPr>
          <w:instrText xml:space="preserve"> PAGEREF _Toc316296697 \h </w:instrText>
        </w:r>
        <w:r w:rsidR="00512C4F">
          <w:rPr>
            <w:webHidden/>
          </w:rPr>
        </w:r>
        <w:r w:rsidR="00512C4F">
          <w:rPr>
            <w:webHidden/>
          </w:rPr>
          <w:fldChar w:fldCharType="separate"/>
        </w:r>
        <w:r>
          <w:rPr>
            <w:webHidden/>
          </w:rPr>
          <w:t>40</w:t>
        </w:r>
        <w:r w:rsidR="00512C4F">
          <w:rPr>
            <w:webHidden/>
          </w:rPr>
          <w:fldChar w:fldCharType="end"/>
        </w:r>
      </w:hyperlink>
    </w:p>
    <w:p w:rsidR="000F3D05" w:rsidRDefault="00B91F99">
      <w:pPr>
        <w:pStyle w:val="TOC2"/>
        <w:rPr>
          <w:rFonts w:asciiTheme="minorHAnsi" w:eastAsiaTheme="minorEastAsia" w:hAnsiTheme="minorHAnsi" w:cstheme="minorBidi"/>
          <w:sz w:val="22"/>
          <w:szCs w:val="22"/>
        </w:rPr>
      </w:pPr>
      <w:hyperlink w:anchor="_Toc316296698" w:history="1">
        <w:r w:rsidR="000F3D05" w:rsidRPr="003052BB">
          <w:rPr>
            <w:rStyle w:val="Hyperlink"/>
            <w:b/>
          </w:rPr>
          <w:t>D.</w:t>
        </w:r>
        <w:r w:rsidR="000F3D05">
          <w:rPr>
            <w:rFonts w:asciiTheme="minorHAnsi" w:eastAsiaTheme="minorEastAsia" w:hAnsiTheme="minorHAnsi" w:cstheme="minorBidi"/>
            <w:sz w:val="22"/>
            <w:szCs w:val="22"/>
          </w:rPr>
          <w:tab/>
        </w:r>
        <w:r w:rsidR="000F3D05" w:rsidRPr="003052BB">
          <w:rPr>
            <w:rStyle w:val="Hyperlink"/>
            <w:b/>
          </w:rPr>
          <w:t>Protection of Witnesses</w:t>
        </w:r>
        <w:r w:rsidR="000F3D05">
          <w:rPr>
            <w:webHidden/>
          </w:rPr>
          <w:tab/>
        </w:r>
        <w:r w:rsidR="00512C4F">
          <w:rPr>
            <w:webHidden/>
          </w:rPr>
          <w:fldChar w:fldCharType="begin"/>
        </w:r>
        <w:r w:rsidR="000F3D05">
          <w:rPr>
            <w:webHidden/>
          </w:rPr>
          <w:instrText xml:space="preserve"> PAGEREF _Toc316296698 \h </w:instrText>
        </w:r>
        <w:r w:rsidR="00512C4F">
          <w:rPr>
            <w:webHidden/>
          </w:rPr>
        </w:r>
        <w:r w:rsidR="00512C4F">
          <w:rPr>
            <w:webHidden/>
          </w:rPr>
          <w:fldChar w:fldCharType="separate"/>
        </w:r>
        <w:r>
          <w:rPr>
            <w:webHidden/>
          </w:rPr>
          <w:t>41</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699" w:history="1">
        <w:r w:rsidR="000F3D05" w:rsidRPr="003052BB">
          <w:rPr>
            <w:rStyle w:val="Hyperlink"/>
          </w:rPr>
          <w:t>1.</w:t>
        </w:r>
        <w:r w:rsidR="000F3D05">
          <w:rPr>
            <w:rFonts w:asciiTheme="minorHAnsi" w:eastAsiaTheme="minorEastAsia" w:hAnsiTheme="minorHAnsi" w:cstheme="minorBidi"/>
            <w:sz w:val="22"/>
            <w:szCs w:val="22"/>
          </w:rPr>
          <w:tab/>
        </w:r>
        <w:r w:rsidR="000F3D05" w:rsidRPr="003052BB">
          <w:rPr>
            <w:rStyle w:val="Hyperlink"/>
          </w:rPr>
          <w:t>Program Description</w:t>
        </w:r>
        <w:r w:rsidR="000F3D05">
          <w:rPr>
            <w:webHidden/>
          </w:rPr>
          <w:tab/>
        </w:r>
        <w:r w:rsidR="00512C4F">
          <w:rPr>
            <w:webHidden/>
          </w:rPr>
          <w:fldChar w:fldCharType="begin"/>
        </w:r>
        <w:r w:rsidR="000F3D05">
          <w:rPr>
            <w:webHidden/>
          </w:rPr>
          <w:instrText xml:space="preserve"> PAGEREF _Toc316296699 \h </w:instrText>
        </w:r>
        <w:r w:rsidR="00512C4F">
          <w:rPr>
            <w:webHidden/>
          </w:rPr>
        </w:r>
        <w:r w:rsidR="00512C4F">
          <w:rPr>
            <w:webHidden/>
          </w:rPr>
          <w:fldChar w:fldCharType="separate"/>
        </w:r>
        <w:r>
          <w:rPr>
            <w:webHidden/>
          </w:rPr>
          <w:t>41</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700" w:history="1">
        <w:r w:rsidR="000F3D05" w:rsidRPr="003052BB">
          <w:rPr>
            <w:rStyle w:val="Hyperlink"/>
            <w:iCs/>
          </w:rPr>
          <w:t>2.</w:t>
        </w:r>
        <w:r w:rsidR="000F3D05">
          <w:rPr>
            <w:rFonts w:asciiTheme="minorHAnsi" w:eastAsiaTheme="minorEastAsia" w:hAnsiTheme="minorHAnsi" w:cstheme="minorBidi"/>
            <w:sz w:val="22"/>
            <w:szCs w:val="22"/>
          </w:rPr>
          <w:tab/>
        </w:r>
        <w:r w:rsidR="000F3D05" w:rsidRPr="003052BB">
          <w:rPr>
            <w:rStyle w:val="Hyperlink"/>
            <w:iCs/>
          </w:rPr>
          <w:t>Performance Tables</w:t>
        </w:r>
        <w:r w:rsidR="000F3D05">
          <w:rPr>
            <w:webHidden/>
          </w:rPr>
          <w:tab/>
        </w:r>
        <w:r w:rsidR="00512C4F">
          <w:rPr>
            <w:webHidden/>
          </w:rPr>
          <w:fldChar w:fldCharType="begin"/>
        </w:r>
        <w:r w:rsidR="000F3D05">
          <w:rPr>
            <w:webHidden/>
          </w:rPr>
          <w:instrText xml:space="preserve"> PAGEREF _Toc316296700 \h </w:instrText>
        </w:r>
        <w:r w:rsidR="00512C4F">
          <w:rPr>
            <w:webHidden/>
          </w:rPr>
        </w:r>
        <w:r w:rsidR="00512C4F">
          <w:rPr>
            <w:webHidden/>
          </w:rPr>
          <w:fldChar w:fldCharType="separate"/>
        </w:r>
        <w:r>
          <w:rPr>
            <w:webHidden/>
          </w:rPr>
          <w:t>43</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701" w:history="1">
        <w:r w:rsidR="000F3D05" w:rsidRPr="003052BB">
          <w:rPr>
            <w:rStyle w:val="Hyperlink"/>
          </w:rPr>
          <w:t>3.</w:t>
        </w:r>
        <w:r w:rsidR="000F3D05">
          <w:rPr>
            <w:rFonts w:asciiTheme="minorHAnsi" w:eastAsiaTheme="minorEastAsia" w:hAnsiTheme="minorHAnsi" w:cstheme="minorBidi"/>
            <w:sz w:val="22"/>
            <w:szCs w:val="22"/>
          </w:rPr>
          <w:tab/>
        </w:r>
        <w:r w:rsidR="000F3D05" w:rsidRPr="003052BB">
          <w:rPr>
            <w:rStyle w:val="Hyperlink"/>
          </w:rPr>
          <w:t>Performance, Resources, and Strategies</w:t>
        </w:r>
        <w:r w:rsidR="000F3D05">
          <w:rPr>
            <w:webHidden/>
          </w:rPr>
          <w:tab/>
        </w:r>
        <w:r w:rsidR="00512C4F">
          <w:rPr>
            <w:webHidden/>
          </w:rPr>
          <w:fldChar w:fldCharType="begin"/>
        </w:r>
        <w:r w:rsidR="000F3D05">
          <w:rPr>
            <w:webHidden/>
          </w:rPr>
          <w:instrText xml:space="preserve"> PAGEREF _Toc316296701 \h </w:instrText>
        </w:r>
        <w:r w:rsidR="00512C4F">
          <w:rPr>
            <w:webHidden/>
          </w:rPr>
        </w:r>
        <w:r w:rsidR="00512C4F">
          <w:rPr>
            <w:webHidden/>
          </w:rPr>
          <w:fldChar w:fldCharType="separate"/>
        </w:r>
        <w:r>
          <w:rPr>
            <w:webHidden/>
          </w:rPr>
          <w:t>46</w:t>
        </w:r>
        <w:r w:rsidR="00512C4F">
          <w:rPr>
            <w:webHidden/>
          </w:rPr>
          <w:fldChar w:fldCharType="end"/>
        </w:r>
      </w:hyperlink>
    </w:p>
    <w:p w:rsidR="000F3D05" w:rsidRDefault="00B91F99">
      <w:pPr>
        <w:pStyle w:val="TOC2"/>
        <w:rPr>
          <w:rFonts w:asciiTheme="minorHAnsi" w:eastAsiaTheme="minorEastAsia" w:hAnsiTheme="minorHAnsi" w:cstheme="minorBidi"/>
          <w:sz w:val="22"/>
          <w:szCs w:val="22"/>
        </w:rPr>
      </w:pPr>
      <w:hyperlink w:anchor="_Toc316296702" w:history="1">
        <w:r w:rsidR="000F3D05" w:rsidRPr="003052BB">
          <w:rPr>
            <w:rStyle w:val="Hyperlink"/>
            <w:b/>
          </w:rPr>
          <w:t>E.</w:t>
        </w:r>
        <w:r w:rsidR="000F3D05">
          <w:rPr>
            <w:rFonts w:asciiTheme="minorHAnsi" w:eastAsiaTheme="minorEastAsia" w:hAnsiTheme="minorHAnsi" w:cstheme="minorBidi"/>
            <w:sz w:val="22"/>
            <w:szCs w:val="22"/>
          </w:rPr>
          <w:tab/>
        </w:r>
        <w:r w:rsidR="000F3D05" w:rsidRPr="003052BB">
          <w:rPr>
            <w:rStyle w:val="Hyperlink"/>
            <w:b/>
          </w:rPr>
          <w:t>Tactical Operations</w:t>
        </w:r>
        <w:r w:rsidR="000F3D05">
          <w:rPr>
            <w:webHidden/>
          </w:rPr>
          <w:tab/>
        </w:r>
        <w:r w:rsidR="00512C4F">
          <w:rPr>
            <w:webHidden/>
          </w:rPr>
          <w:fldChar w:fldCharType="begin"/>
        </w:r>
        <w:r w:rsidR="000F3D05">
          <w:rPr>
            <w:webHidden/>
          </w:rPr>
          <w:instrText xml:space="preserve"> PAGEREF _Toc316296702 \h </w:instrText>
        </w:r>
        <w:r w:rsidR="00512C4F">
          <w:rPr>
            <w:webHidden/>
          </w:rPr>
        </w:r>
        <w:r w:rsidR="00512C4F">
          <w:rPr>
            <w:webHidden/>
          </w:rPr>
          <w:fldChar w:fldCharType="separate"/>
        </w:r>
        <w:r>
          <w:rPr>
            <w:webHidden/>
          </w:rPr>
          <w:t>47</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703" w:history="1">
        <w:r w:rsidR="000F3D05" w:rsidRPr="003052BB">
          <w:rPr>
            <w:rStyle w:val="Hyperlink"/>
          </w:rPr>
          <w:t>1.</w:t>
        </w:r>
        <w:r w:rsidR="000F3D05">
          <w:rPr>
            <w:rFonts w:asciiTheme="minorHAnsi" w:eastAsiaTheme="minorEastAsia" w:hAnsiTheme="minorHAnsi" w:cstheme="minorBidi"/>
            <w:sz w:val="22"/>
            <w:szCs w:val="22"/>
          </w:rPr>
          <w:tab/>
        </w:r>
        <w:r w:rsidR="000F3D05" w:rsidRPr="003052BB">
          <w:rPr>
            <w:rStyle w:val="Hyperlink"/>
          </w:rPr>
          <w:t>Program Description</w:t>
        </w:r>
        <w:r w:rsidR="000F3D05">
          <w:rPr>
            <w:webHidden/>
          </w:rPr>
          <w:tab/>
        </w:r>
        <w:r w:rsidR="00512C4F">
          <w:rPr>
            <w:webHidden/>
          </w:rPr>
          <w:fldChar w:fldCharType="begin"/>
        </w:r>
        <w:r w:rsidR="000F3D05">
          <w:rPr>
            <w:webHidden/>
          </w:rPr>
          <w:instrText xml:space="preserve"> PAGEREF _Toc316296703 \h </w:instrText>
        </w:r>
        <w:r w:rsidR="00512C4F">
          <w:rPr>
            <w:webHidden/>
          </w:rPr>
        </w:r>
        <w:r w:rsidR="00512C4F">
          <w:rPr>
            <w:webHidden/>
          </w:rPr>
          <w:fldChar w:fldCharType="separate"/>
        </w:r>
        <w:r>
          <w:rPr>
            <w:webHidden/>
          </w:rPr>
          <w:t>47</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705" w:history="1">
        <w:r w:rsidR="000F3D05" w:rsidRPr="003052BB">
          <w:rPr>
            <w:rStyle w:val="Hyperlink"/>
          </w:rPr>
          <w:t>2.</w:t>
        </w:r>
        <w:r w:rsidR="000F3D05">
          <w:rPr>
            <w:rFonts w:asciiTheme="minorHAnsi" w:eastAsiaTheme="minorEastAsia" w:hAnsiTheme="minorHAnsi" w:cstheme="minorBidi"/>
            <w:sz w:val="22"/>
            <w:szCs w:val="22"/>
          </w:rPr>
          <w:tab/>
        </w:r>
        <w:r w:rsidR="000F3D05" w:rsidRPr="003052BB">
          <w:rPr>
            <w:rStyle w:val="Hyperlink"/>
          </w:rPr>
          <w:t>Performance Tables</w:t>
        </w:r>
        <w:r w:rsidR="000F3D05">
          <w:rPr>
            <w:webHidden/>
          </w:rPr>
          <w:tab/>
        </w:r>
        <w:r w:rsidR="00512C4F">
          <w:rPr>
            <w:webHidden/>
          </w:rPr>
          <w:fldChar w:fldCharType="begin"/>
        </w:r>
        <w:r w:rsidR="000F3D05">
          <w:rPr>
            <w:webHidden/>
          </w:rPr>
          <w:instrText xml:space="preserve"> PAGEREF _Toc316296705 \h </w:instrText>
        </w:r>
        <w:r w:rsidR="00512C4F">
          <w:rPr>
            <w:webHidden/>
          </w:rPr>
        </w:r>
        <w:r w:rsidR="00512C4F">
          <w:rPr>
            <w:webHidden/>
          </w:rPr>
          <w:fldChar w:fldCharType="separate"/>
        </w:r>
        <w:r>
          <w:rPr>
            <w:webHidden/>
          </w:rPr>
          <w:t>50</w:t>
        </w:r>
        <w:r w:rsidR="00512C4F">
          <w:rPr>
            <w:webHidden/>
          </w:rPr>
          <w:fldChar w:fldCharType="end"/>
        </w:r>
      </w:hyperlink>
    </w:p>
    <w:p w:rsidR="000F3D05" w:rsidRDefault="00B91F99">
      <w:pPr>
        <w:pStyle w:val="TOC3"/>
        <w:rPr>
          <w:rFonts w:asciiTheme="minorHAnsi" w:eastAsiaTheme="minorEastAsia" w:hAnsiTheme="minorHAnsi" w:cstheme="minorBidi"/>
          <w:sz w:val="22"/>
          <w:szCs w:val="22"/>
        </w:rPr>
      </w:pPr>
      <w:hyperlink w:anchor="_Toc316296706" w:history="1">
        <w:r w:rsidR="000F3D05" w:rsidRPr="003052BB">
          <w:rPr>
            <w:rStyle w:val="Hyperlink"/>
          </w:rPr>
          <w:t>3.</w:t>
        </w:r>
        <w:r w:rsidR="000F3D05">
          <w:rPr>
            <w:rFonts w:asciiTheme="minorHAnsi" w:eastAsiaTheme="minorEastAsia" w:hAnsiTheme="minorHAnsi" w:cstheme="minorBidi"/>
            <w:sz w:val="22"/>
            <w:szCs w:val="22"/>
          </w:rPr>
          <w:tab/>
        </w:r>
        <w:r w:rsidR="000F3D05" w:rsidRPr="003052BB">
          <w:rPr>
            <w:rStyle w:val="Hyperlink"/>
          </w:rPr>
          <w:t>Performance, Resources, and Strategies</w:t>
        </w:r>
        <w:r w:rsidR="000F3D05">
          <w:rPr>
            <w:webHidden/>
          </w:rPr>
          <w:tab/>
        </w:r>
        <w:r w:rsidR="00512C4F">
          <w:rPr>
            <w:webHidden/>
          </w:rPr>
          <w:fldChar w:fldCharType="begin"/>
        </w:r>
        <w:r w:rsidR="000F3D05">
          <w:rPr>
            <w:webHidden/>
          </w:rPr>
          <w:instrText xml:space="preserve"> PAGEREF _Toc316296706 \h </w:instrText>
        </w:r>
        <w:r w:rsidR="00512C4F">
          <w:rPr>
            <w:webHidden/>
          </w:rPr>
        </w:r>
        <w:r w:rsidR="00512C4F">
          <w:rPr>
            <w:webHidden/>
          </w:rPr>
          <w:fldChar w:fldCharType="separate"/>
        </w:r>
        <w:r>
          <w:rPr>
            <w:webHidden/>
          </w:rPr>
          <w:t>53</w:t>
        </w:r>
        <w:r w:rsidR="00512C4F">
          <w:rPr>
            <w:webHidden/>
          </w:rPr>
          <w:fldChar w:fldCharType="end"/>
        </w:r>
      </w:hyperlink>
    </w:p>
    <w:p w:rsidR="000F3D05" w:rsidRDefault="00B91F99">
      <w:pPr>
        <w:pStyle w:val="TOC1"/>
        <w:rPr>
          <w:rFonts w:asciiTheme="minorHAnsi" w:eastAsiaTheme="minorEastAsia" w:hAnsiTheme="minorHAnsi" w:cstheme="minorBidi"/>
          <w:b w:val="0"/>
          <w:sz w:val="22"/>
          <w:szCs w:val="22"/>
        </w:rPr>
      </w:pPr>
      <w:hyperlink w:anchor="_Toc316296707" w:history="1">
        <w:r w:rsidR="000F3D05" w:rsidRPr="003052BB">
          <w:rPr>
            <w:rStyle w:val="Hyperlink"/>
          </w:rPr>
          <w:t>V.</w:t>
        </w:r>
        <w:r w:rsidR="000F3D05">
          <w:rPr>
            <w:rFonts w:asciiTheme="minorHAnsi" w:eastAsiaTheme="minorEastAsia" w:hAnsiTheme="minorHAnsi" w:cstheme="minorBidi"/>
            <w:b w:val="0"/>
            <w:sz w:val="22"/>
            <w:szCs w:val="22"/>
          </w:rPr>
          <w:tab/>
        </w:r>
        <w:r w:rsidR="000F3D05" w:rsidRPr="003052BB">
          <w:rPr>
            <w:rStyle w:val="Hyperlink"/>
          </w:rPr>
          <w:t>Program Increases by Item</w:t>
        </w:r>
        <w:r w:rsidR="000F3D05">
          <w:rPr>
            <w:webHidden/>
          </w:rPr>
          <w:tab/>
        </w:r>
        <w:r w:rsidR="00512C4F">
          <w:rPr>
            <w:webHidden/>
          </w:rPr>
          <w:fldChar w:fldCharType="begin"/>
        </w:r>
        <w:r w:rsidR="000F3D05">
          <w:rPr>
            <w:webHidden/>
          </w:rPr>
          <w:instrText xml:space="preserve"> PAGEREF _Toc316296707 \h </w:instrText>
        </w:r>
        <w:r w:rsidR="00512C4F">
          <w:rPr>
            <w:webHidden/>
          </w:rPr>
        </w:r>
        <w:r w:rsidR="00512C4F">
          <w:rPr>
            <w:webHidden/>
          </w:rPr>
          <w:fldChar w:fldCharType="separate"/>
        </w:r>
        <w:r>
          <w:rPr>
            <w:webHidden/>
          </w:rPr>
          <w:t>54</w:t>
        </w:r>
        <w:r w:rsidR="00512C4F">
          <w:rPr>
            <w:webHidden/>
          </w:rPr>
          <w:fldChar w:fldCharType="end"/>
        </w:r>
      </w:hyperlink>
    </w:p>
    <w:p w:rsidR="000F3D05" w:rsidRDefault="00B91F99">
      <w:pPr>
        <w:pStyle w:val="TOC1"/>
        <w:rPr>
          <w:rFonts w:asciiTheme="minorHAnsi" w:eastAsiaTheme="minorEastAsia" w:hAnsiTheme="minorHAnsi" w:cstheme="minorBidi"/>
          <w:b w:val="0"/>
          <w:sz w:val="22"/>
          <w:szCs w:val="22"/>
        </w:rPr>
      </w:pPr>
      <w:hyperlink w:anchor="_Toc316296708" w:history="1">
        <w:r w:rsidR="000F3D05" w:rsidRPr="003052BB">
          <w:rPr>
            <w:rStyle w:val="Hyperlink"/>
          </w:rPr>
          <w:t>VI.</w:t>
        </w:r>
        <w:r w:rsidR="000F3D05">
          <w:rPr>
            <w:rFonts w:asciiTheme="minorHAnsi" w:eastAsiaTheme="minorEastAsia" w:hAnsiTheme="minorHAnsi" w:cstheme="minorBidi"/>
            <w:b w:val="0"/>
            <w:sz w:val="22"/>
            <w:szCs w:val="22"/>
          </w:rPr>
          <w:tab/>
        </w:r>
        <w:r w:rsidR="000F3D05" w:rsidRPr="003052BB">
          <w:rPr>
            <w:rStyle w:val="Hyperlink"/>
          </w:rPr>
          <w:t>Program Offsets by Item</w:t>
        </w:r>
        <w:r w:rsidR="000F3D05">
          <w:rPr>
            <w:webHidden/>
          </w:rPr>
          <w:tab/>
        </w:r>
        <w:r w:rsidR="00512C4F">
          <w:rPr>
            <w:webHidden/>
          </w:rPr>
          <w:fldChar w:fldCharType="begin"/>
        </w:r>
        <w:r w:rsidR="000F3D05">
          <w:rPr>
            <w:webHidden/>
          </w:rPr>
          <w:instrText xml:space="preserve"> PAGEREF _Toc316296708 \h </w:instrText>
        </w:r>
        <w:r w:rsidR="00512C4F">
          <w:rPr>
            <w:webHidden/>
          </w:rPr>
        </w:r>
        <w:r w:rsidR="00512C4F">
          <w:rPr>
            <w:webHidden/>
          </w:rPr>
          <w:fldChar w:fldCharType="separate"/>
        </w:r>
        <w:r>
          <w:rPr>
            <w:webHidden/>
          </w:rPr>
          <w:t>55</w:t>
        </w:r>
        <w:r w:rsidR="00512C4F">
          <w:rPr>
            <w:webHidden/>
          </w:rPr>
          <w:fldChar w:fldCharType="end"/>
        </w:r>
      </w:hyperlink>
    </w:p>
    <w:p w:rsidR="000F3D05" w:rsidRPr="000F3D05" w:rsidRDefault="00B91F99">
      <w:pPr>
        <w:pStyle w:val="TOC2"/>
        <w:rPr>
          <w:rFonts w:asciiTheme="minorHAnsi" w:eastAsiaTheme="minorEastAsia" w:hAnsiTheme="minorHAnsi" w:cstheme="minorBidi"/>
          <w:sz w:val="22"/>
          <w:szCs w:val="22"/>
        </w:rPr>
      </w:pPr>
      <w:hyperlink w:anchor="_Toc316296709" w:history="1">
        <w:r w:rsidR="00EB108F" w:rsidRPr="00EB108F">
          <w:rPr>
            <w:rStyle w:val="Hyperlink"/>
            <w:bCs/>
          </w:rPr>
          <w:t>A.  Item Name:</w:t>
        </w:r>
        <w:r w:rsidR="00EB108F" w:rsidRPr="00EB108F">
          <w:rPr>
            <w:rFonts w:asciiTheme="minorHAnsi" w:eastAsiaTheme="minorEastAsia" w:hAnsiTheme="minorHAnsi" w:cstheme="minorBidi"/>
            <w:sz w:val="22"/>
            <w:szCs w:val="22"/>
          </w:rPr>
          <w:tab/>
        </w:r>
        <w:r w:rsidR="00EB108F" w:rsidRPr="00EB108F">
          <w:rPr>
            <w:rStyle w:val="Hyperlink"/>
            <w:bCs/>
          </w:rPr>
          <w:t>Information Technology Savings</w:t>
        </w:r>
        <w:r w:rsidR="00EB108F" w:rsidRPr="00EB108F">
          <w:rPr>
            <w:webHidden/>
          </w:rPr>
          <w:tab/>
        </w:r>
        <w:r w:rsidR="00512C4F" w:rsidRPr="00EB108F">
          <w:rPr>
            <w:webHidden/>
          </w:rPr>
          <w:fldChar w:fldCharType="begin"/>
        </w:r>
        <w:r w:rsidR="00EB108F" w:rsidRPr="00EB108F">
          <w:rPr>
            <w:webHidden/>
          </w:rPr>
          <w:instrText xml:space="preserve"> PAGEREF _Toc316296709 \h </w:instrText>
        </w:r>
        <w:r w:rsidR="00512C4F" w:rsidRPr="00EB108F">
          <w:rPr>
            <w:webHidden/>
          </w:rPr>
        </w:r>
        <w:r w:rsidR="00512C4F" w:rsidRPr="00EB108F">
          <w:rPr>
            <w:webHidden/>
          </w:rPr>
          <w:fldChar w:fldCharType="separate"/>
        </w:r>
        <w:r>
          <w:rPr>
            <w:webHidden/>
          </w:rPr>
          <w:t>55</w:t>
        </w:r>
        <w:r w:rsidR="00512C4F" w:rsidRPr="00EB108F">
          <w:rPr>
            <w:webHidden/>
          </w:rPr>
          <w:fldChar w:fldCharType="end"/>
        </w:r>
      </w:hyperlink>
    </w:p>
    <w:p w:rsidR="000F3D05" w:rsidRPr="000F3D05" w:rsidRDefault="00B91F99">
      <w:pPr>
        <w:pStyle w:val="TOC2"/>
        <w:rPr>
          <w:rFonts w:asciiTheme="minorHAnsi" w:eastAsiaTheme="minorEastAsia" w:hAnsiTheme="minorHAnsi" w:cstheme="minorBidi"/>
          <w:sz w:val="22"/>
          <w:szCs w:val="22"/>
        </w:rPr>
      </w:pPr>
      <w:hyperlink w:anchor="_Toc316296710" w:history="1">
        <w:r w:rsidR="00EB108F" w:rsidRPr="00EB108F">
          <w:rPr>
            <w:rStyle w:val="Hyperlink"/>
            <w:bCs/>
          </w:rPr>
          <w:t>B.  Item Name:</w:t>
        </w:r>
        <w:r w:rsidR="00EB108F" w:rsidRPr="00EB108F">
          <w:rPr>
            <w:rFonts w:asciiTheme="minorHAnsi" w:eastAsiaTheme="minorEastAsia" w:hAnsiTheme="minorHAnsi" w:cstheme="minorBidi"/>
            <w:sz w:val="22"/>
            <w:szCs w:val="22"/>
          </w:rPr>
          <w:tab/>
        </w:r>
        <w:r w:rsidR="00EB108F" w:rsidRPr="00EB108F">
          <w:rPr>
            <w:rStyle w:val="Hyperlink"/>
            <w:bCs/>
          </w:rPr>
          <w:t>Administrative Efficiencies</w:t>
        </w:r>
        <w:r w:rsidR="00EB108F" w:rsidRPr="00EB108F">
          <w:rPr>
            <w:webHidden/>
          </w:rPr>
          <w:tab/>
        </w:r>
        <w:r w:rsidR="00512C4F" w:rsidRPr="00EB108F">
          <w:rPr>
            <w:webHidden/>
          </w:rPr>
          <w:fldChar w:fldCharType="begin"/>
        </w:r>
        <w:r w:rsidR="00EB108F" w:rsidRPr="00EB108F">
          <w:rPr>
            <w:webHidden/>
          </w:rPr>
          <w:instrText xml:space="preserve"> PAGEREF _Toc316296710 \h </w:instrText>
        </w:r>
        <w:r w:rsidR="00512C4F" w:rsidRPr="00EB108F">
          <w:rPr>
            <w:webHidden/>
          </w:rPr>
        </w:r>
        <w:r w:rsidR="00512C4F" w:rsidRPr="00EB108F">
          <w:rPr>
            <w:webHidden/>
          </w:rPr>
          <w:fldChar w:fldCharType="separate"/>
        </w:r>
        <w:r>
          <w:rPr>
            <w:webHidden/>
          </w:rPr>
          <w:t>57</w:t>
        </w:r>
        <w:r w:rsidR="00512C4F" w:rsidRPr="00EB108F">
          <w:rPr>
            <w:webHidden/>
          </w:rPr>
          <w:fldChar w:fldCharType="end"/>
        </w:r>
      </w:hyperlink>
    </w:p>
    <w:p w:rsidR="000F3D05" w:rsidRPr="000F3D05" w:rsidRDefault="00B91F99">
      <w:pPr>
        <w:pStyle w:val="TOC2"/>
        <w:rPr>
          <w:rFonts w:asciiTheme="minorHAnsi" w:eastAsiaTheme="minorEastAsia" w:hAnsiTheme="minorHAnsi" w:cstheme="minorBidi"/>
          <w:sz w:val="22"/>
          <w:szCs w:val="22"/>
        </w:rPr>
      </w:pPr>
      <w:hyperlink w:anchor="_Toc316296711" w:history="1">
        <w:r w:rsidR="00EB108F" w:rsidRPr="00EB108F">
          <w:rPr>
            <w:rStyle w:val="Hyperlink"/>
          </w:rPr>
          <w:t>C.  Item Name:</w:t>
        </w:r>
        <w:r w:rsidR="00EB108F" w:rsidRPr="00EB108F">
          <w:rPr>
            <w:rFonts w:asciiTheme="minorHAnsi" w:eastAsiaTheme="minorEastAsia" w:hAnsiTheme="minorHAnsi" w:cstheme="minorBidi"/>
            <w:sz w:val="22"/>
            <w:szCs w:val="22"/>
          </w:rPr>
          <w:tab/>
        </w:r>
        <w:r w:rsidR="00EB108F" w:rsidRPr="00EB108F">
          <w:rPr>
            <w:rStyle w:val="Hyperlink"/>
          </w:rPr>
          <w:t>Construction</w:t>
        </w:r>
        <w:r w:rsidR="00EB108F" w:rsidRPr="00EB108F">
          <w:rPr>
            <w:webHidden/>
          </w:rPr>
          <w:tab/>
        </w:r>
        <w:r w:rsidR="00512C4F" w:rsidRPr="00EB108F">
          <w:rPr>
            <w:webHidden/>
          </w:rPr>
          <w:fldChar w:fldCharType="begin"/>
        </w:r>
        <w:r w:rsidR="00EB108F" w:rsidRPr="00EB108F">
          <w:rPr>
            <w:webHidden/>
          </w:rPr>
          <w:instrText xml:space="preserve"> PAGEREF _Toc316296711 \h </w:instrText>
        </w:r>
        <w:r w:rsidR="00512C4F" w:rsidRPr="00EB108F">
          <w:rPr>
            <w:webHidden/>
          </w:rPr>
        </w:r>
        <w:r w:rsidR="00512C4F" w:rsidRPr="00EB108F">
          <w:rPr>
            <w:webHidden/>
          </w:rPr>
          <w:fldChar w:fldCharType="separate"/>
        </w:r>
        <w:r>
          <w:rPr>
            <w:webHidden/>
          </w:rPr>
          <w:t>59</w:t>
        </w:r>
        <w:r w:rsidR="00512C4F" w:rsidRPr="00EB108F">
          <w:rPr>
            <w:webHidden/>
          </w:rPr>
          <w:fldChar w:fldCharType="end"/>
        </w:r>
      </w:hyperlink>
    </w:p>
    <w:p w:rsidR="00F573FC" w:rsidRPr="00315263" w:rsidRDefault="00512C4F" w:rsidP="009F1715">
      <w:pPr>
        <w:tabs>
          <w:tab w:val="left" w:leader="dot" w:pos="7920"/>
          <w:tab w:val="right" w:pos="8640"/>
        </w:tabs>
        <w:contextualSpacing/>
        <w:rPr>
          <w:b/>
          <w:sz w:val="20"/>
          <w:szCs w:val="20"/>
        </w:rPr>
      </w:pPr>
      <w:r>
        <w:rPr>
          <w:b/>
          <w:sz w:val="20"/>
          <w:szCs w:val="20"/>
        </w:rPr>
        <w:fldChar w:fldCharType="end"/>
      </w:r>
    </w:p>
    <w:p w:rsidR="00A37B27" w:rsidRPr="003A524F" w:rsidRDefault="00043675" w:rsidP="009F1715">
      <w:pPr>
        <w:contextualSpacing/>
        <w:rPr>
          <w:b/>
        </w:rPr>
      </w:pPr>
      <w:r w:rsidRPr="003A524F">
        <w:rPr>
          <w:b/>
        </w:rPr>
        <w:t>V</w:t>
      </w:r>
      <w:r w:rsidR="006F1757" w:rsidRPr="003A524F">
        <w:rPr>
          <w:b/>
        </w:rPr>
        <w:t>II</w:t>
      </w:r>
      <w:r w:rsidR="00FF2475" w:rsidRPr="003A524F">
        <w:rPr>
          <w:b/>
        </w:rPr>
        <w:t>. Exhibits</w:t>
      </w:r>
    </w:p>
    <w:p w:rsidR="00EB108F" w:rsidRPr="003A524F" w:rsidRDefault="00EB108F" w:rsidP="00EB108F">
      <w:pPr>
        <w:numPr>
          <w:ilvl w:val="0"/>
          <w:numId w:val="11"/>
        </w:numPr>
        <w:tabs>
          <w:tab w:val="clear" w:pos="360"/>
          <w:tab w:val="num" w:pos="810"/>
          <w:tab w:val="left" w:leader="dot" w:pos="7920"/>
          <w:tab w:val="right" w:pos="8640"/>
        </w:tabs>
        <w:ind w:left="900" w:hanging="450"/>
        <w:contextualSpacing/>
        <w:rPr>
          <w:bCs/>
        </w:rPr>
      </w:pPr>
      <w:r w:rsidRPr="003A524F">
        <w:t>Organizational Chart</w:t>
      </w:r>
    </w:p>
    <w:p w:rsidR="00EB108F" w:rsidRPr="003A524F" w:rsidRDefault="00EB108F" w:rsidP="00EB108F">
      <w:pPr>
        <w:numPr>
          <w:ilvl w:val="0"/>
          <w:numId w:val="11"/>
        </w:numPr>
        <w:tabs>
          <w:tab w:val="clear" w:pos="360"/>
          <w:tab w:val="num" w:pos="810"/>
          <w:tab w:val="left" w:leader="dot" w:pos="7920"/>
          <w:tab w:val="right" w:pos="8640"/>
        </w:tabs>
        <w:ind w:left="900" w:hanging="450"/>
        <w:contextualSpacing/>
        <w:rPr>
          <w:bCs/>
        </w:rPr>
      </w:pPr>
      <w:r w:rsidRPr="003A524F">
        <w:rPr>
          <w:bCs/>
        </w:rPr>
        <w:t xml:space="preserve">Summary of Requirements </w:t>
      </w:r>
    </w:p>
    <w:p w:rsidR="00EB108F" w:rsidRPr="003A524F" w:rsidRDefault="00EB108F" w:rsidP="00EB108F">
      <w:pPr>
        <w:numPr>
          <w:ilvl w:val="0"/>
          <w:numId w:val="11"/>
        </w:numPr>
        <w:tabs>
          <w:tab w:val="clear" w:pos="360"/>
          <w:tab w:val="num" w:pos="810"/>
          <w:tab w:val="left" w:leader="dot" w:pos="7920"/>
          <w:tab w:val="right" w:pos="8640"/>
        </w:tabs>
        <w:ind w:left="900" w:hanging="450"/>
        <w:contextualSpacing/>
        <w:rPr>
          <w:bCs/>
        </w:rPr>
      </w:pPr>
      <w:r w:rsidRPr="003A524F">
        <w:rPr>
          <w:bCs/>
        </w:rPr>
        <w:t>Program Increases/Offsets by Decision Unit</w:t>
      </w:r>
    </w:p>
    <w:p w:rsidR="00EB108F" w:rsidRPr="003A524F" w:rsidRDefault="00EB108F" w:rsidP="00EB108F">
      <w:pPr>
        <w:pStyle w:val="ListParagraph"/>
        <w:numPr>
          <w:ilvl w:val="0"/>
          <w:numId w:val="26"/>
        </w:numPr>
        <w:tabs>
          <w:tab w:val="num" w:pos="810"/>
          <w:tab w:val="right" w:pos="8640"/>
        </w:tabs>
        <w:ind w:left="900" w:hanging="450"/>
        <w:rPr>
          <w:bCs/>
        </w:rPr>
      </w:pPr>
      <w:r w:rsidRPr="003A524F">
        <w:rPr>
          <w:bCs/>
        </w:rPr>
        <w:t>Resources by DOJ Strategic Goal/Objective</w:t>
      </w:r>
    </w:p>
    <w:p w:rsidR="00EB108F" w:rsidRPr="003A524F" w:rsidRDefault="00EB108F" w:rsidP="00EB108F">
      <w:pPr>
        <w:pStyle w:val="ListParagraph"/>
        <w:numPr>
          <w:ilvl w:val="0"/>
          <w:numId w:val="26"/>
        </w:numPr>
        <w:tabs>
          <w:tab w:val="num" w:pos="810"/>
          <w:tab w:val="left" w:leader="dot" w:pos="7920"/>
          <w:tab w:val="right" w:pos="8640"/>
        </w:tabs>
        <w:ind w:left="900" w:hanging="450"/>
        <w:rPr>
          <w:bCs/>
        </w:rPr>
      </w:pPr>
      <w:r w:rsidRPr="003A524F">
        <w:rPr>
          <w:bCs/>
        </w:rPr>
        <w:t>Justification for Base Adjustments</w:t>
      </w:r>
    </w:p>
    <w:p w:rsidR="00EB108F" w:rsidRPr="003A524F" w:rsidRDefault="00EB108F" w:rsidP="00EB108F">
      <w:pPr>
        <w:numPr>
          <w:ilvl w:val="0"/>
          <w:numId w:val="26"/>
        </w:numPr>
        <w:tabs>
          <w:tab w:val="num" w:pos="810"/>
          <w:tab w:val="left" w:leader="dot" w:pos="7920"/>
          <w:tab w:val="right" w:pos="8640"/>
        </w:tabs>
        <w:ind w:left="900" w:hanging="450"/>
        <w:contextualSpacing/>
        <w:rPr>
          <w:bCs/>
        </w:rPr>
      </w:pPr>
      <w:r w:rsidRPr="003A524F">
        <w:rPr>
          <w:bCs/>
        </w:rPr>
        <w:t>Crosswalk of 2011 Availability</w:t>
      </w:r>
    </w:p>
    <w:p w:rsidR="00EB108F" w:rsidRPr="003A524F" w:rsidRDefault="00EB108F" w:rsidP="00EB108F">
      <w:pPr>
        <w:numPr>
          <w:ilvl w:val="0"/>
          <w:numId w:val="26"/>
        </w:numPr>
        <w:tabs>
          <w:tab w:val="num" w:pos="810"/>
          <w:tab w:val="left" w:leader="dot" w:pos="7920"/>
          <w:tab w:val="right" w:pos="8640"/>
        </w:tabs>
        <w:ind w:left="900" w:hanging="450"/>
        <w:contextualSpacing/>
        <w:rPr>
          <w:bCs/>
          <w:i/>
        </w:rPr>
      </w:pPr>
      <w:r w:rsidRPr="003A524F">
        <w:rPr>
          <w:bCs/>
        </w:rPr>
        <w:t>Crosswalk of 2012 Availability</w:t>
      </w:r>
    </w:p>
    <w:p w:rsidR="00EB108F" w:rsidRPr="003A524F" w:rsidRDefault="00EB108F" w:rsidP="00EB108F">
      <w:pPr>
        <w:numPr>
          <w:ilvl w:val="0"/>
          <w:numId w:val="26"/>
        </w:numPr>
        <w:tabs>
          <w:tab w:val="num" w:pos="810"/>
          <w:tab w:val="left" w:leader="dot" w:pos="7920"/>
          <w:tab w:val="right" w:pos="8640"/>
        </w:tabs>
        <w:ind w:left="900" w:hanging="450"/>
        <w:contextualSpacing/>
        <w:rPr>
          <w:bCs/>
        </w:rPr>
      </w:pPr>
      <w:r w:rsidRPr="003A524F">
        <w:rPr>
          <w:bCs/>
        </w:rPr>
        <w:t>Summary of Reimbursable Resources</w:t>
      </w:r>
    </w:p>
    <w:p w:rsidR="00EB108F" w:rsidRPr="003A524F" w:rsidRDefault="00EB108F" w:rsidP="00EB108F">
      <w:pPr>
        <w:numPr>
          <w:ilvl w:val="0"/>
          <w:numId w:val="26"/>
        </w:numPr>
        <w:tabs>
          <w:tab w:val="num" w:pos="810"/>
          <w:tab w:val="left" w:leader="dot" w:pos="7920"/>
          <w:tab w:val="right" w:pos="8640"/>
        </w:tabs>
        <w:ind w:left="900" w:hanging="450"/>
        <w:contextualSpacing/>
        <w:rPr>
          <w:bCs/>
        </w:rPr>
      </w:pPr>
      <w:r w:rsidRPr="003A524F">
        <w:rPr>
          <w:bCs/>
        </w:rPr>
        <w:t>Detail of Permanent Positions by Category</w:t>
      </w:r>
    </w:p>
    <w:p w:rsidR="00EB108F" w:rsidRPr="003A524F" w:rsidRDefault="00EB108F" w:rsidP="00EB108F">
      <w:pPr>
        <w:numPr>
          <w:ilvl w:val="0"/>
          <w:numId w:val="26"/>
        </w:numPr>
        <w:tabs>
          <w:tab w:val="num" w:pos="810"/>
          <w:tab w:val="left" w:leader="dot" w:pos="7920"/>
          <w:tab w:val="right" w:pos="8640"/>
        </w:tabs>
        <w:ind w:left="900" w:hanging="450"/>
        <w:contextualSpacing/>
        <w:rPr>
          <w:bCs/>
        </w:rPr>
      </w:pPr>
      <w:r w:rsidRPr="003A524F">
        <w:rPr>
          <w:bCs/>
        </w:rPr>
        <w:t>Financial Analysis of Program Increases/Offsets</w:t>
      </w:r>
    </w:p>
    <w:p w:rsidR="00EB108F" w:rsidRPr="003A524F" w:rsidRDefault="00EB108F" w:rsidP="00EB108F">
      <w:pPr>
        <w:numPr>
          <w:ilvl w:val="0"/>
          <w:numId w:val="26"/>
        </w:numPr>
        <w:tabs>
          <w:tab w:val="num" w:pos="810"/>
          <w:tab w:val="left" w:leader="dot" w:pos="7920"/>
          <w:tab w:val="right" w:pos="8640"/>
        </w:tabs>
        <w:ind w:left="900" w:hanging="450"/>
        <w:contextualSpacing/>
        <w:rPr>
          <w:bCs/>
        </w:rPr>
      </w:pPr>
      <w:r w:rsidRPr="003A524F">
        <w:rPr>
          <w:bCs/>
        </w:rPr>
        <w:t>Summary of Requirements by Grade</w:t>
      </w:r>
    </w:p>
    <w:p w:rsidR="00EB108F" w:rsidRPr="003A524F" w:rsidRDefault="00EB108F" w:rsidP="00EB108F">
      <w:pPr>
        <w:numPr>
          <w:ilvl w:val="0"/>
          <w:numId w:val="26"/>
        </w:numPr>
        <w:tabs>
          <w:tab w:val="num" w:pos="810"/>
          <w:tab w:val="left" w:leader="dot" w:pos="7920"/>
          <w:tab w:val="right" w:pos="8640"/>
        </w:tabs>
        <w:ind w:left="900" w:hanging="450"/>
        <w:contextualSpacing/>
        <w:rPr>
          <w:bCs/>
        </w:rPr>
      </w:pPr>
      <w:r w:rsidRPr="003A524F">
        <w:rPr>
          <w:bCs/>
        </w:rPr>
        <w:t>Summary of Requirements by Object Class</w:t>
      </w:r>
    </w:p>
    <w:p w:rsidR="00443DC1" w:rsidRPr="00654224" w:rsidRDefault="00EA2BA7" w:rsidP="00B72F31">
      <w:pPr>
        <w:contextualSpacing/>
        <w:jc w:val="center"/>
        <w:rPr>
          <w:b/>
        </w:rPr>
      </w:pPr>
      <w:r>
        <w:rPr>
          <w:b/>
          <w:bCs/>
        </w:rPr>
        <w:br w:type="page"/>
      </w:r>
      <w:r w:rsidR="00443DC1" w:rsidRPr="00654224">
        <w:rPr>
          <w:b/>
        </w:rPr>
        <w:lastRenderedPageBreak/>
        <w:t>United States Marshals Service</w:t>
      </w:r>
    </w:p>
    <w:p w:rsidR="00443DC1" w:rsidRPr="00654224" w:rsidRDefault="00443DC1" w:rsidP="00B72F31">
      <w:pPr>
        <w:pStyle w:val="xl27"/>
        <w:spacing w:before="0" w:after="0"/>
        <w:contextualSpacing/>
        <w:jc w:val="center"/>
        <w:rPr>
          <w:rFonts w:ascii="Times New Roman" w:hAnsi="Times New Roman"/>
        </w:rPr>
      </w:pPr>
      <w:r w:rsidRPr="00654224">
        <w:rPr>
          <w:rFonts w:ascii="Times New Roman" w:hAnsi="Times New Roman"/>
        </w:rPr>
        <w:t>FY 20</w:t>
      </w:r>
      <w:r w:rsidR="00606FCF">
        <w:rPr>
          <w:rFonts w:ascii="Times New Roman" w:hAnsi="Times New Roman"/>
        </w:rPr>
        <w:t>13</w:t>
      </w:r>
      <w:r w:rsidR="00823220">
        <w:rPr>
          <w:rFonts w:ascii="Times New Roman" w:hAnsi="Times New Roman"/>
        </w:rPr>
        <w:t xml:space="preserve"> </w:t>
      </w:r>
      <w:r w:rsidR="00A9520A">
        <w:rPr>
          <w:rFonts w:ascii="Times New Roman" w:hAnsi="Times New Roman"/>
        </w:rPr>
        <w:t>President’s</w:t>
      </w:r>
      <w:r w:rsidR="00297515">
        <w:rPr>
          <w:rFonts w:ascii="Times New Roman" w:hAnsi="Times New Roman"/>
        </w:rPr>
        <w:t xml:space="preserve"> Budget</w:t>
      </w:r>
      <w:r w:rsidR="007D1096">
        <w:rPr>
          <w:rFonts w:ascii="Times New Roman" w:hAnsi="Times New Roman"/>
        </w:rPr>
        <w:t xml:space="preserve"> Request</w:t>
      </w:r>
    </w:p>
    <w:p w:rsidR="00443DC1" w:rsidRPr="00654224" w:rsidRDefault="00443DC1" w:rsidP="00B72F31">
      <w:pPr>
        <w:pStyle w:val="xl27"/>
        <w:spacing w:before="0" w:after="0"/>
        <w:contextualSpacing/>
        <w:jc w:val="center"/>
        <w:rPr>
          <w:rFonts w:ascii="Times New Roman" w:hAnsi="Times New Roman"/>
        </w:rPr>
      </w:pPr>
      <w:r w:rsidRPr="00654224">
        <w:rPr>
          <w:rFonts w:ascii="Times New Roman" w:hAnsi="Times New Roman"/>
        </w:rPr>
        <w:t xml:space="preserve">Salaries </w:t>
      </w:r>
      <w:r w:rsidR="00DE3566">
        <w:rPr>
          <w:rFonts w:ascii="Times New Roman" w:hAnsi="Times New Roman"/>
        </w:rPr>
        <w:t>&amp;</w:t>
      </w:r>
      <w:r w:rsidR="00DE3566" w:rsidRPr="00654224">
        <w:rPr>
          <w:rFonts w:ascii="Times New Roman" w:hAnsi="Times New Roman"/>
        </w:rPr>
        <w:t xml:space="preserve"> </w:t>
      </w:r>
      <w:r w:rsidRPr="00654224">
        <w:rPr>
          <w:rFonts w:ascii="Times New Roman" w:hAnsi="Times New Roman"/>
        </w:rPr>
        <w:t>Expenses</w:t>
      </w:r>
      <w:r w:rsidR="00BA30CB" w:rsidRPr="00654224">
        <w:rPr>
          <w:rFonts w:ascii="Times New Roman" w:hAnsi="Times New Roman"/>
        </w:rPr>
        <w:t xml:space="preserve"> and Construction</w:t>
      </w:r>
      <w:r w:rsidR="00DE3566">
        <w:rPr>
          <w:rFonts w:ascii="Times New Roman" w:hAnsi="Times New Roman"/>
        </w:rPr>
        <w:t xml:space="preserve"> Appropriations</w:t>
      </w:r>
    </w:p>
    <w:p w:rsidR="00226109" w:rsidRDefault="00226109" w:rsidP="00226109">
      <w:pPr>
        <w:pStyle w:val="xl27"/>
        <w:spacing w:before="0" w:after="0"/>
        <w:contextualSpacing/>
        <w:rPr>
          <w:rFonts w:ascii="Times New Roman" w:hAnsi="Times New Roman"/>
        </w:rPr>
      </w:pPr>
    </w:p>
    <w:p w:rsidR="00226109" w:rsidRPr="00654224" w:rsidRDefault="00226109" w:rsidP="00226109">
      <w:pPr>
        <w:pStyle w:val="xl27"/>
        <w:spacing w:before="0" w:after="0"/>
        <w:contextualSpacing/>
        <w:rPr>
          <w:rFonts w:ascii="Times New Roman" w:hAnsi="Times New Roman"/>
        </w:rPr>
      </w:pPr>
    </w:p>
    <w:p w:rsidR="00226109" w:rsidRDefault="00226109" w:rsidP="00D20812">
      <w:pPr>
        <w:pStyle w:val="Heading1"/>
        <w:numPr>
          <w:ilvl w:val="0"/>
          <w:numId w:val="27"/>
        </w:numPr>
        <w:rPr>
          <w:rFonts w:ascii="Times New Roman" w:hAnsi="Times New Roman" w:cs="Times New Roman"/>
          <w:sz w:val="24"/>
          <w:szCs w:val="24"/>
        </w:rPr>
      </w:pPr>
      <w:bookmarkStart w:id="1" w:name="_Toc316296141"/>
      <w:bookmarkStart w:id="2" w:name="_Toc316296678"/>
      <w:bookmarkStart w:id="3" w:name="_Toc187477706"/>
      <w:bookmarkStart w:id="4" w:name="_Toc187478306"/>
      <w:bookmarkStart w:id="5" w:name="_Toc187484636"/>
      <w:bookmarkStart w:id="6" w:name="_Toc187484735"/>
      <w:bookmarkStart w:id="7" w:name="_Toc187564089"/>
      <w:r>
        <w:rPr>
          <w:rFonts w:ascii="Times New Roman" w:hAnsi="Times New Roman" w:cs="Times New Roman"/>
          <w:sz w:val="24"/>
          <w:szCs w:val="24"/>
        </w:rPr>
        <w:t>Overview for the United States Marshals Service</w:t>
      </w:r>
      <w:bookmarkEnd w:id="1"/>
      <w:bookmarkEnd w:id="2"/>
    </w:p>
    <w:p w:rsidR="00226109" w:rsidRDefault="00226109" w:rsidP="00226109"/>
    <w:p w:rsidR="003824C8" w:rsidRPr="00654224" w:rsidRDefault="003824C8" w:rsidP="003824C8">
      <w:pPr>
        <w:contextualSpacing/>
      </w:pPr>
      <w:r w:rsidRPr="00654224">
        <w:rPr>
          <w:b/>
        </w:rPr>
        <w:t>A. Introduction</w:t>
      </w:r>
    </w:p>
    <w:p w:rsidR="003824C8" w:rsidRPr="00654224" w:rsidRDefault="003824C8" w:rsidP="003824C8">
      <w:pPr>
        <w:contextualSpacing/>
      </w:pPr>
    </w:p>
    <w:p w:rsidR="003824C8" w:rsidRPr="0061412E" w:rsidRDefault="003824C8" w:rsidP="003824C8">
      <w:pPr>
        <w:contextualSpacing/>
      </w:pPr>
      <w:r w:rsidRPr="0061412E">
        <w:t xml:space="preserve">The United States Marshals Service (USMS) ensures the functioning of the federal judicial process by protecting members of the judicial family (judges, attorneys, witnesses, and jurors), providing physical security in courthouses, safeguarding witnesses, transporting and producing prisoners for court proceedings, executing court orders and arrest warrants, apprehending fugitives, and seizing forfeited property.  All USMS duties and responsibilities emanate from this core mission.  Electronic copies of the Department of Justice’s Congressional Budget Justifications and Capital Asset Plan and Business Case exhibits can be viewed or downloaded from the Internet using the Internet address: </w:t>
      </w:r>
      <w:r w:rsidRPr="0061412E">
        <w:rPr>
          <w:b/>
          <w:u w:val="single"/>
        </w:rPr>
        <w:t>http://</w:t>
      </w:r>
      <w:proofErr w:type="spellStart"/>
      <w:r w:rsidRPr="0061412E">
        <w:rPr>
          <w:b/>
          <w:u w:val="single"/>
        </w:rPr>
        <w:t>www.usdoj.gov</w:t>
      </w:r>
      <w:proofErr w:type="spellEnd"/>
      <w:r w:rsidRPr="0061412E">
        <w:rPr>
          <w:b/>
          <w:u w:val="single"/>
        </w:rPr>
        <w:t>/02organizations/</w:t>
      </w:r>
      <w:proofErr w:type="spellStart"/>
      <w:r w:rsidRPr="0061412E">
        <w:rPr>
          <w:b/>
          <w:u w:val="single"/>
        </w:rPr>
        <w:t>bpp.htm</w:t>
      </w:r>
      <w:proofErr w:type="spellEnd"/>
      <w:r w:rsidRPr="0061412E">
        <w:t>.</w:t>
      </w:r>
    </w:p>
    <w:p w:rsidR="003824C8" w:rsidRPr="00654224" w:rsidRDefault="003824C8" w:rsidP="003824C8">
      <w:pPr>
        <w:contextualSpacing/>
      </w:pPr>
    </w:p>
    <w:p w:rsidR="003824C8" w:rsidRPr="003578C9" w:rsidRDefault="003824C8" w:rsidP="003824C8">
      <w:pPr>
        <w:contextualSpacing/>
      </w:pPr>
      <w:r w:rsidRPr="00C36FBE">
        <w:t>For FY 201</w:t>
      </w:r>
      <w:r w:rsidR="00A9520A">
        <w:t>3</w:t>
      </w:r>
      <w:r w:rsidRPr="00C36FBE">
        <w:t>, the USMS requests a total of 5,</w:t>
      </w:r>
      <w:r w:rsidR="00C36FBE" w:rsidRPr="00C36FBE">
        <w:t>544</w:t>
      </w:r>
      <w:r w:rsidRPr="00C36FBE">
        <w:t xml:space="preserve"> positions, 5,</w:t>
      </w:r>
      <w:r w:rsidR="00C36FBE" w:rsidRPr="00C36FBE">
        <w:t>459</w:t>
      </w:r>
      <w:r w:rsidRPr="00C36FBE">
        <w:t xml:space="preserve"> </w:t>
      </w:r>
      <w:smartTag w:uri="urn:schemas-microsoft-com:office:smarttags" w:element="stockticker">
        <w:r w:rsidRPr="00C36FBE">
          <w:t>FTE</w:t>
        </w:r>
      </w:smartTag>
      <w:r w:rsidRPr="00C36FBE">
        <w:t xml:space="preserve"> (excluding reimbursable </w:t>
      </w:r>
      <w:smartTag w:uri="urn:schemas-microsoft-com:office:smarttags" w:element="stockticker">
        <w:r w:rsidRPr="00C36FBE">
          <w:t>FTE</w:t>
        </w:r>
      </w:smartTag>
      <w:r w:rsidRPr="00C36FBE">
        <w:t>), $1.</w:t>
      </w:r>
      <w:r w:rsidR="006B4668">
        <w:t>203</w:t>
      </w:r>
      <w:r w:rsidRPr="00C36FBE">
        <w:t xml:space="preserve"> billion for the Salaries and Expenses (</w:t>
      </w:r>
      <w:proofErr w:type="spellStart"/>
      <w:r w:rsidRPr="00C36FBE">
        <w:t>S&amp;E</w:t>
      </w:r>
      <w:proofErr w:type="spellEnd"/>
      <w:r w:rsidRPr="00C36FBE">
        <w:t>) appropriation, and $1</w:t>
      </w:r>
      <w:r w:rsidR="00A9520A">
        <w:t>0</w:t>
      </w:r>
      <w:r w:rsidRPr="00C36FBE">
        <w:t>.</w:t>
      </w:r>
      <w:r w:rsidR="00C36FBE" w:rsidRPr="00C36FBE">
        <w:t>000</w:t>
      </w:r>
      <w:r w:rsidRPr="00C36FBE">
        <w:t xml:space="preserve"> million for the Construction appropriation</w:t>
      </w:r>
      <w:r w:rsidR="006B4668">
        <w:t>.  The request also includes a $14.4</w:t>
      </w:r>
      <w:r w:rsidR="002C034A">
        <w:t>00</w:t>
      </w:r>
      <w:r w:rsidR="006B4668">
        <w:t xml:space="preserve"> million rescission of </w:t>
      </w:r>
      <w:proofErr w:type="spellStart"/>
      <w:r w:rsidR="00015916">
        <w:t>S&amp;E</w:t>
      </w:r>
      <w:proofErr w:type="spellEnd"/>
      <w:r w:rsidR="00015916">
        <w:t xml:space="preserve"> </w:t>
      </w:r>
      <w:r w:rsidR="006B4668">
        <w:t xml:space="preserve">balances.  </w:t>
      </w:r>
      <w:r w:rsidRPr="003578C9">
        <w:t xml:space="preserve"> </w:t>
      </w:r>
    </w:p>
    <w:p w:rsidR="003824C8" w:rsidRPr="003578C9" w:rsidRDefault="003824C8" w:rsidP="003824C8">
      <w:pPr>
        <w:contextualSpacing/>
      </w:pPr>
    </w:p>
    <w:p w:rsidR="003824C8" w:rsidRPr="00654224" w:rsidRDefault="003824C8" w:rsidP="003824C8">
      <w:pPr>
        <w:contextualSpacing/>
        <w:rPr>
          <w:b/>
        </w:rPr>
      </w:pPr>
      <w:r w:rsidRPr="00654224">
        <w:rPr>
          <w:b/>
        </w:rPr>
        <w:t>B. Organizational History</w:t>
      </w:r>
    </w:p>
    <w:p w:rsidR="003824C8" w:rsidRPr="00654224" w:rsidRDefault="003824C8" w:rsidP="003824C8">
      <w:pPr>
        <w:contextualSpacing/>
        <w:rPr>
          <w:b/>
        </w:rPr>
      </w:pPr>
    </w:p>
    <w:p w:rsidR="003824C8" w:rsidRPr="00654224" w:rsidRDefault="003824C8" w:rsidP="003824C8">
      <w:pPr>
        <w:contextualSpacing/>
      </w:pPr>
      <w:r w:rsidRPr="00654224">
        <w:t xml:space="preserve">The Judiciary Act of 1789 established the original 13 federal judicial districts and called for the appointment of a Marshal for each district.  President Washington nominated the first Marshals and they were confirmed by the Senate on </w:t>
      </w:r>
      <w:smartTag w:uri="urn:schemas-microsoft-com:office:smarttags" w:element="date">
        <w:smartTagPr>
          <w:attr w:name="Year" w:val="1789"/>
          <w:attr w:name="Day" w:val="26"/>
          <w:attr w:name="Month" w:val="9"/>
        </w:smartTagPr>
        <w:r w:rsidRPr="00654224">
          <w:t>September 26, 1789</w:t>
        </w:r>
      </w:smartTag>
      <w:r w:rsidRPr="00654224">
        <w:t xml:space="preserve">.  Each Marshal was invested with the following rights and responsibilities: to take an oath of office; to command assistance and appoint deputies as needed to serve a four-year appointment; to attend federal courts, including the Supreme Court when sitting in his district; and to execute all lawful precepts directed by the </w:t>
      </w:r>
      <w:smartTag w:uri="urn:schemas-microsoft-com:office:smarttags" w:element="place">
        <w:smartTag w:uri="urn:schemas-microsoft-com:office:smarttags" w:element="country-region">
          <w:r w:rsidRPr="00654224">
            <w:t>U.S.</w:t>
          </w:r>
        </w:smartTag>
      </w:smartTag>
      <w:r w:rsidRPr="00654224">
        <w:t xml:space="preserve"> government.</w:t>
      </w:r>
    </w:p>
    <w:p w:rsidR="003824C8" w:rsidRPr="00654224" w:rsidRDefault="003824C8" w:rsidP="003824C8">
      <w:pPr>
        <w:contextualSpacing/>
      </w:pPr>
      <w:r w:rsidRPr="00654224">
        <w:cr/>
        <w:t>The early Marshals had duties beyond those of present-day Marshals, such as taking the census and serving as collection and disbursal agents for the federal court system.  Until 1896, Marshals did not receive salaries.  They were compensated from fees collected for performing their official duties.</w:t>
      </w:r>
    </w:p>
    <w:p w:rsidR="003824C8" w:rsidRPr="00654224" w:rsidRDefault="003824C8" w:rsidP="003824C8">
      <w:pPr>
        <w:contextualSpacing/>
      </w:pPr>
      <w:r w:rsidRPr="00654224">
        <w:cr/>
        <w:t xml:space="preserve">The Attorney General began supervising the Marshals in 1861.  The Department of Justice (DOJ) was created in 1870 and the Marshals have been under DOJ’s purview since that time.  The first organization to supervise Marshals nationwide, the Executive Office for </w:t>
      </w:r>
      <w:smartTag w:uri="urn:schemas-microsoft-com:office:smarttags" w:element="place">
        <w:smartTag w:uri="urn:schemas-microsoft-com:office:smarttags" w:element="country-region">
          <w:r w:rsidRPr="00654224">
            <w:t>United States</w:t>
          </w:r>
        </w:smartTag>
      </w:smartTag>
      <w:r w:rsidRPr="00654224">
        <w:t xml:space="preserve"> Marshals, was established in 1956 by the Deputy Attorney General.  DOJ Order 415-69 established the </w:t>
      </w:r>
      <w:smartTag w:uri="urn:schemas-microsoft-com:office:smarttags" w:element="place">
        <w:smartTag w:uri="urn:schemas-microsoft-com:office:smarttags" w:element="country-region">
          <w:r w:rsidRPr="00654224">
            <w:t>United States</w:t>
          </w:r>
        </w:smartTag>
      </w:smartTag>
      <w:r w:rsidRPr="00654224">
        <w:t xml:space="preserve"> Marshals Service on </w:t>
      </w:r>
      <w:smartTag w:uri="urn:schemas-microsoft-com:office:smarttags" w:element="date">
        <w:smartTagPr>
          <w:attr w:name="Year" w:val="1969"/>
          <w:attr w:name="Day" w:val="12"/>
          <w:attr w:name="Month" w:val="5"/>
        </w:smartTagPr>
        <w:r w:rsidRPr="00654224">
          <w:t>May 12, 1969</w:t>
        </w:r>
      </w:smartTag>
      <w:r w:rsidRPr="00654224">
        <w:t xml:space="preserve">.  On </w:t>
      </w:r>
      <w:smartTag w:uri="urn:schemas-microsoft-com:office:smarttags" w:element="date">
        <w:smartTagPr>
          <w:attr w:name="Year" w:val="1988"/>
          <w:attr w:name="Day" w:val="18"/>
          <w:attr w:name="Month" w:val="11"/>
        </w:smartTagPr>
        <w:r w:rsidRPr="00654224">
          <w:t>November 18, 1988</w:t>
        </w:r>
      </w:smartTag>
      <w:r w:rsidRPr="00654224">
        <w:t>, the USMS was officially established as a bureau within the Department under the authority and direction of the Attorney General with its Director appointed by the President.  Prior to 1988, the Director of the USMS was appointed by the Attorney General.  The most recent headquarters organizational chart is displayed in Exhibit A.</w:t>
      </w:r>
    </w:p>
    <w:p w:rsidR="003824C8" w:rsidRPr="00654224" w:rsidRDefault="003824C8" w:rsidP="003824C8">
      <w:pPr>
        <w:contextualSpacing/>
      </w:pPr>
    </w:p>
    <w:p w:rsidR="003824C8" w:rsidRPr="00654224" w:rsidRDefault="003824C8" w:rsidP="003824C8">
      <w:pPr>
        <w:contextualSpacing/>
      </w:pPr>
      <w:r w:rsidRPr="00654224">
        <w:lastRenderedPageBreak/>
        <w:t xml:space="preserve">The role of the </w:t>
      </w:r>
      <w:smartTag w:uri="urn:schemas-microsoft-com:office:smarttags" w:element="country-region">
        <w:r w:rsidRPr="00654224">
          <w:t>U.S.</w:t>
        </w:r>
      </w:smartTag>
      <w:r w:rsidRPr="00654224">
        <w:t xml:space="preserve"> Marshals has had a profound impact on the history of this country since the time when </w:t>
      </w:r>
      <w:smartTag w:uri="urn:schemas-microsoft-com:office:smarttags" w:element="place">
        <w:smartTag w:uri="urn:schemas-microsoft-com:office:smarttags" w:element="country-region">
          <w:r w:rsidRPr="00654224">
            <w:t>America</w:t>
          </w:r>
        </w:smartTag>
      </w:smartTag>
      <w:r w:rsidRPr="00654224">
        <w:t xml:space="preserve"> was expanding across the continent into the western territories.  With changes in prosecutorial emphasis over time, the mission of the USMS has transitioned as well.  In more recent history, law enforcement emphasis has shifted with changing social mandates.  Examples include:</w:t>
      </w:r>
    </w:p>
    <w:p w:rsidR="003824C8" w:rsidRPr="00654224" w:rsidRDefault="003824C8" w:rsidP="003824C8">
      <w:pPr>
        <w:contextualSpacing/>
      </w:pPr>
    </w:p>
    <w:p w:rsidR="003824C8" w:rsidRPr="00654224" w:rsidRDefault="003824C8" w:rsidP="002C2FF3">
      <w:pPr>
        <w:numPr>
          <w:ilvl w:val="0"/>
          <w:numId w:val="10"/>
        </w:numPr>
        <w:contextualSpacing/>
      </w:pPr>
      <w:r w:rsidRPr="00654224">
        <w:t>In the 1960s, Deputy Marshals provided security and escorted Ruby Bridges and James Meredith to school following federal court orders requiring segregated Southern schools and colleges to integrate.</w:t>
      </w:r>
    </w:p>
    <w:p w:rsidR="003824C8" w:rsidRPr="00654224" w:rsidRDefault="003824C8" w:rsidP="003824C8">
      <w:pPr>
        <w:tabs>
          <w:tab w:val="num" w:pos="720"/>
        </w:tabs>
        <w:ind w:left="720" w:hanging="360"/>
        <w:contextualSpacing/>
      </w:pPr>
    </w:p>
    <w:p w:rsidR="003824C8" w:rsidRPr="00654224" w:rsidRDefault="003824C8" w:rsidP="002C2FF3">
      <w:pPr>
        <w:numPr>
          <w:ilvl w:val="0"/>
          <w:numId w:val="10"/>
        </w:numPr>
        <w:contextualSpacing/>
      </w:pPr>
      <w:r w:rsidRPr="00654224">
        <w:t>In 1973, the Drug Enforcement Administration (DEA) was created resulting in a greater focus on drug-related arrests.  The USMS immediately faced rapidly increasing numbers of drug-related detainees, protected witnesses, and fugitives.</w:t>
      </w:r>
    </w:p>
    <w:p w:rsidR="003824C8" w:rsidRPr="00654224" w:rsidRDefault="003824C8" w:rsidP="003824C8">
      <w:pPr>
        <w:tabs>
          <w:tab w:val="num" w:pos="720"/>
        </w:tabs>
        <w:ind w:left="720" w:hanging="360"/>
        <w:contextualSpacing/>
      </w:pPr>
    </w:p>
    <w:p w:rsidR="003824C8" w:rsidRPr="00654224" w:rsidRDefault="003824C8" w:rsidP="002C2FF3">
      <w:pPr>
        <w:numPr>
          <w:ilvl w:val="0"/>
          <w:numId w:val="10"/>
        </w:numPr>
        <w:contextualSpacing/>
      </w:pPr>
      <w:r w:rsidRPr="00654224">
        <w:t>The Presidential Threat Protection Act of 2000 (</w:t>
      </w:r>
      <w:proofErr w:type="spellStart"/>
      <w:r w:rsidRPr="00654224">
        <w:t>P.L</w:t>
      </w:r>
      <w:proofErr w:type="spellEnd"/>
      <w:r w:rsidRPr="00654224">
        <w:t>. 106-544) directed the USMS to provide assistance to state and local law enforcement agencies in the location and apprehension of their most violent fugitives.  As a result, the Marshals Service has increased the size and effectiveness of its regional and district-based fugitive apprehension task forces, thus providing a critical “force multiplier” effect that aids in the reduction of violent crime across the nation.</w:t>
      </w:r>
    </w:p>
    <w:p w:rsidR="003824C8" w:rsidRPr="00654224" w:rsidRDefault="003824C8" w:rsidP="003824C8">
      <w:pPr>
        <w:tabs>
          <w:tab w:val="num" w:pos="720"/>
        </w:tabs>
        <w:ind w:left="720" w:hanging="360"/>
        <w:contextualSpacing/>
      </w:pPr>
    </w:p>
    <w:p w:rsidR="006B4668" w:rsidRDefault="006B4668" w:rsidP="002C2FF3">
      <w:pPr>
        <w:numPr>
          <w:ilvl w:val="0"/>
          <w:numId w:val="10"/>
        </w:numPr>
        <w:contextualSpacing/>
      </w:pPr>
      <w:r>
        <w:t xml:space="preserve">The expansion of illegal immigration enforcement activities, including the implementation of Operation Streamline in 2005, which increased federal prosecutions of immigration offenders, resulted in a </w:t>
      </w:r>
      <w:r w:rsidR="008210A5">
        <w:t>significant</w:t>
      </w:r>
      <w:r>
        <w:t xml:space="preserve"> increase in the USMS’ </w:t>
      </w:r>
      <w:r w:rsidRPr="00654224">
        <w:t>prisoner and fugitive workload along the Southwest Border</w:t>
      </w:r>
      <w:r>
        <w:t>.</w:t>
      </w:r>
    </w:p>
    <w:p w:rsidR="00EB108F" w:rsidRDefault="00EB108F" w:rsidP="00EB108F">
      <w:pPr>
        <w:pStyle w:val="ListParagraph"/>
      </w:pPr>
    </w:p>
    <w:p w:rsidR="003824C8" w:rsidRPr="00654224" w:rsidRDefault="003824C8" w:rsidP="002C2FF3">
      <w:pPr>
        <w:numPr>
          <w:ilvl w:val="0"/>
          <w:numId w:val="10"/>
        </w:numPr>
        <w:contextualSpacing/>
      </w:pPr>
      <w:r w:rsidRPr="00654224">
        <w:t xml:space="preserve">With more resources dedicated to apprehending and prosecuting suspected terrorists, the USMS </w:t>
      </w:r>
      <w:r>
        <w:t xml:space="preserve">continues </w:t>
      </w:r>
      <w:r w:rsidRPr="00654224">
        <w:t>to meet the increasing demands for high-level security required for many violent criminal and terrorist-related court proceedings.</w:t>
      </w:r>
    </w:p>
    <w:p w:rsidR="003824C8" w:rsidRPr="00654224" w:rsidRDefault="003824C8" w:rsidP="003824C8">
      <w:pPr>
        <w:tabs>
          <w:tab w:val="num" w:pos="720"/>
        </w:tabs>
        <w:ind w:left="720" w:hanging="360"/>
        <w:contextualSpacing/>
      </w:pPr>
    </w:p>
    <w:p w:rsidR="003824C8" w:rsidRPr="00654224" w:rsidRDefault="003824C8" w:rsidP="002C2FF3">
      <w:pPr>
        <w:numPr>
          <w:ilvl w:val="0"/>
          <w:numId w:val="10"/>
        </w:numPr>
        <w:contextualSpacing/>
      </w:pPr>
      <w:r w:rsidRPr="00654224">
        <w:t>The Adam Walsh Child Protection and Safety Act of 2006 (</w:t>
      </w:r>
      <w:proofErr w:type="spellStart"/>
      <w:r w:rsidRPr="00654224">
        <w:t>P.L</w:t>
      </w:r>
      <w:proofErr w:type="spellEnd"/>
      <w:r w:rsidRPr="00654224">
        <w:t>. 109-248) strengthened federal penalties by making the failure to register as a sex offender a federal offense.  This Act directs the USMS to “assist jurisdictions in locating and apprehending sex offenders who violate sex offender registry requirements.”  This law marks an important step forward in the efforts to protect children from sexual and other violent crimes.</w:t>
      </w:r>
    </w:p>
    <w:p w:rsidR="003824C8" w:rsidRPr="00654224" w:rsidRDefault="003824C8" w:rsidP="003824C8">
      <w:pPr>
        <w:contextualSpacing/>
      </w:pPr>
    </w:p>
    <w:p w:rsidR="003824C8" w:rsidRPr="00654224" w:rsidRDefault="003824C8" w:rsidP="003824C8">
      <w:pPr>
        <w:contextualSpacing/>
        <w:rPr>
          <w:b/>
        </w:rPr>
      </w:pPr>
      <w:r w:rsidRPr="00654224">
        <w:rPr>
          <w:b/>
        </w:rPr>
        <w:t>C. USMS Budget</w:t>
      </w:r>
      <w:r w:rsidRPr="00654224">
        <w:rPr>
          <w:b/>
        </w:rPr>
        <w:cr/>
      </w:r>
    </w:p>
    <w:p w:rsidR="00495397" w:rsidRDefault="00946293" w:rsidP="003824C8">
      <w:r>
        <w:t xml:space="preserve">The USMS receives both direct and reimbursable funding in support of its operations.  </w:t>
      </w:r>
      <w:r w:rsidR="003824C8" w:rsidRPr="0061412E">
        <w:t>In the FY</w:t>
      </w:r>
      <w:r w:rsidR="00495397">
        <w:t> </w:t>
      </w:r>
      <w:r w:rsidR="003824C8" w:rsidRPr="0061412E">
        <w:t>2012 enacted budget, the USMS received $1.189 billion</w:t>
      </w:r>
      <w:r>
        <w:t xml:space="preserve"> in direct funding</w:t>
      </w:r>
      <w:r w:rsidR="003824C8" w:rsidRPr="0061412E">
        <w:t xml:space="preserve">, of which $1.174 billion was in the </w:t>
      </w:r>
      <w:proofErr w:type="spellStart"/>
      <w:r w:rsidR="003824C8" w:rsidRPr="0061412E">
        <w:t>S&amp;E</w:t>
      </w:r>
      <w:proofErr w:type="spellEnd"/>
      <w:r w:rsidR="003824C8" w:rsidRPr="0061412E">
        <w:t xml:space="preserve"> appropriation and $15.0</w:t>
      </w:r>
      <w:r w:rsidR="002C034A">
        <w:t>00</w:t>
      </w:r>
      <w:r w:rsidR="003824C8" w:rsidRPr="0061412E">
        <w:t xml:space="preserve"> million in the Construction appropriation.  </w:t>
      </w:r>
      <w:r w:rsidR="00495397">
        <w:t xml:space="preserve">The FY 2013 request includes a third appropriation under the USMS: the Federal Prisoner Detention account, which will replace the Office of the Federal Detention Trustee.  Additional details on this merger proposal can be found in the Challenges section on page 7.  </w:t>
      </w:r>
    </w:p>
    <w:p w:rsidR="00495397" w:rsidRPr="0061412E" w:rsidRDefault="00495397" w:rsidP="003824C8"/>
    <w:p w:rsidR="003824C8" w:rsidRPr="00654224" w:rsidRDefault="00F57233" w:rsidP="003824C8">
      <w:pPr>
        <w:contextualSpacing/>
      </w:pPr>
      <w:r>
        <w:t>T</w:t>
      </w:r>
      <w:r w:rsidR="003824C8" w:rsidRPr="00654224">
        <w:t>he USMS receives reimbursable and other indirect resources from a variety of sources.  Some of the larger sources include:</w:t>
      </w:r>
    </w:p>
    <w:p w:rsidR="003824C8" w:rsidRPr="00654224" w:rsidRDefault="003824C8" w:rsidP="003824C8">
      <w:pPr>
        <w:contextualSpacing/>
      </w:pPr>
    </w:p>
    <w:p w:rsidR="003824C8" w:rsidRPr="00654224" w:rsidRDefault="003824C8" w:rsidP="003824C8">
      <w:pPr>
        <w:numPr>
          <w:ilvl w:val="0"/>
          <w:numId w:val="1"/>
        </w:numPr>
        <w:contextualSpacing/>
      </w:pPr>
      <w:r w:rsidRPr="00654224">
        <w:lastRenderedPageBreak/>
        <w:t>The Administrative Office of the United States Courts (</w:t>
      </w:r>
      <w:proofErr w:type="spellStart"/>
      <w:r w:rsidRPr="00654224">
        <w:t>AOUSC</w:t>
      </w:r>
      <w:proofErr w:type="spellEnd"/>
      <w:r w:rsidRPr="00654224">
        <w:t>) provides funding for administering the Judicial Facility Security Program;</w:t>
      </w:r>
    </w:p>
    <w:p w:rsidR="003824C8" w:rsidRPr="00654224" w:rsidRDefault="003824C8" w:rsidP="003824C8">
      <w:pPr>
        <w:numPr>
          <w:ilvl w:val="0"/>
          <w:numId w:val="1"/>
        </w:numPr>
        <w:contextualSpacing/>
      </w:pPr>
      <w:r w:rsidRPr="00654224">
        <w:t>The Assets Forfeiture Fund (</w:t>
      </w:r>
      <w:proofErr w:type="spellStart"/>
      <w:r w:rsidRPr="00654224">
        <w:t>AFF</w:t>
      </w:r>
      <w:proofErr w:type="spellEnd"/>
      <w:r w:rsidRPr="00654224">
        <w:t xml:space="preserve">) provides funding for managing and disposing seized assets; </w:t>
      </w:r>
    </w:p>
    <w:p w:rsidR="003824C8" w:rsidRPr="00654224" w:rsidRDefault="003824C8" w:rsidP="003824C8">
      <w:pPr>
        <w:numPr>
          <w:ilvl w:val="0"/>
          <w:numId w:val="1"/>
        </w:numPr>
        <w:contextualSpacing/>
      </w:pPr>
      <w:r w:rsidRPr="00654224">
        <w:t>The Fees and Expenses of Witnesses (FEW) appropriation provides funding for securing and relocating protected witnesses; and</w:t>
      </w:r>
    </w:p>
    <w:p w:rsidR="003824C8" w:rsidRPr="00654224" w:rsidRDefault="003824C8" w:rsidP="003824C8">
      <w:pPr>
        <w:numPr>
          <w:ilvl w:val="0"/>
          <w:numId w:val="1"/>
        </w:numPr>
        <w:contextualSpacing/>
      </w:pPr>
      <w:r w:rsidRPr="00654224">
        <w:t>The Organized Crime Drug Enforcement Task Force (</w:t>
      </w:r>
      <w:proofErr w:type="spellStart"/>
      <w:r w:rsidRPr="00654224">
        <w:t>OCDETF</w:t>
      </w:r>
      <w:proofErr w:type="spellEnd"/>
      <w:r w:rsidRPr="00654224">
        <w:t>) provides funding for apprehending major drug case fugitives.</w:t>
      </w:r>
    </w:p>
    <w:p w:rsidR="003824C8" w:rsidRPr="00654224" w:rsidRDefault="003824C8" w:rsidP="003824C8">
      <w:pPr>
        <w:contextualSpacing/>
      </w:pPr>
    </w:p>
    <w:p w:rsidR="003824C8" w:rsidRPr="00654224" w:rsidRDefault="003824C8" w:rsidP="003824C8">
      <w:pPr>
        <w:contextualSpacing/>
      </w:pPr>
      <w:r w:rsidRPr="00654224">
        <w:t xml:space="preserve">The USMS </w:t>
      </w:r>
      <w:proofErr w:type="spellStart"/>
      <w:r w:rsidRPr="00654224">
        <w:t>S&amp;E</w:t>
      </w:r>
      <w:proofErr w:type="spellEnd"/>
      <w:r w:rsidRPr="00654224">
        <w:t xml:space="preserve"> budget is divided into five decision units.  These decision units contain the personnel and funds associated with the following missions:</w:t>
      </w:r>
    </w:p>
    <w:p w:rsidR="003824C8" w:rsidRPr="00654224" w:rsidRDefault="003824C8" w:rsidP="003824C8">
      <w:pPr>
        <w:contextualSpacing/>
      </w:pPr>
    </w:p>
    <w:p w:rsidR="003824C8" w:rsidRPr="00654224" w:rsidRDefault="003824C8" w:rsidP="003824C8">
      <w:pPr>
        <w:numPr>
          <w:ilvl w:val="0"/>
          <w:numId w:val="2"/>
        </w:numPr>
        <w:contextualSpacing/>
      </w:pPr>
      <w:r w:rsidRPr="00654224">
        <w:rPr>
          <w:b/>
        </w:rPr>
        <w:t>Judicial and Courthouse Security</w:t>
      </w:r>
      <w:r w:rsidRPr="00654224">
        <w:t xml:space="preserve"> – protects federal judges, jurors and other members of the federal judiciary.  This mission is accomplished by anticipating and deterring threats to the judiciary, and the </w:t>
      </w:r>
      <w:r w:rsidR="00DE3566">
        <w:t>continual</w:t>
      </w:r>
      <w:r w:rsidR="00DE3566" w:rsidRPr="00654224">
        <w:t xml:space="preserve"> </w:t>
      </w:r>
      <w:r w:rsidRPr="00654224">
        <w:t>development and employment of innovative protective techniques;</w:t>
      </w:r>
    </w:p>
    <w:p w:rsidR="003824C8" w:rsidRPr="00654224" w:rsidRDefault="003824C8" w:rsidP="003824C8">
      <w:pPr>
        <w:numPr>
          <w:ilvl w:val="0"/>
          <w:numId w:val="2"/>
        </w:numPr>
        <w:contextualSpacing/>
      </w:pPr>
      <w:r w:rsidRPr="00654224">
        <w:rPr>
          <w:b/>
        </w:rPr>
        <w:t>Fugitive Apprehension</w:t>
      </w:r>
      <w:r w:rsidRPr="00654224">
        <w:t xml:space="preserve"> – conducts investigations involving: escaped federal prisoners; probation, parole and bond default violators; and fugitives based on warrants generated during drug investigations.  In addition to these primary responsibilities, USMS </w:t>
      </w:r>
      <w:r>
        <w:t>t</w:t>
      </w:r>
      <w:r w:rsidRPr="00654224">
        <w:t xml:space="preserve">ask </w:t>
      </w:r>
      <w:r>
        <w:t>f</w:t>
      </w:r>
      <w:r w:rsidRPr="00654224">
        <w:t xml:space="preserve">orces investigate and apprehend violent felony fugitives wanted by </w:t>
      </w:r>
      <w:r>
        <w:t>s</w:t>
      </w:r>
      <w:r w:rsidRPr="00654224">
        <w:t xml:space="preserve">tate and </w:t>
      </w:r>
      <w:r>
        <w:t>l</w:t>
      </w:r>
      <w:r w:rsidRPr="00654224">
        <w:t xml:space="preserve">ocal authorities as well as international and foreign fugitives, gang members, and </w:t>
      </w:r>
      <w:r>
        <w:t>sex</w:t>
      </w:r>
      <w:r w:rsidRPr="00654224">
        <w:t xml:space="preserve"> offenders;</w:t>
      </w:r>
    </w:p>
    <w:p w:rsidR="003824C8" w:rsidRPr="00654224" w:rsidRDefault="003824C8" w:rsidP="003824C8">
      <w:pPr>
        <w:numPr>
          <w:ilvl w:val="0"/>
          <w:numId w:val="2"/>
        </w:numPr>
        <w:contextualSpacing/>
      </w:pPr>
      <w:r w:rsidRPr="00654224">
        <w:rPr>
          <w:b/>
        </w:rPr>
        <w:t>Prisoner Security and Transportation</w:t>
      </w:r>
      <w:r w:rsidRPr="00654224">
        <w:t xml:space="preserve"> – moves prisoners between judicial districts, correctional institutions and foreign countries;</w:t>
      </w:r>
    </w:p>
    <w:p w:rsidR="003824C8" w:rsidRPr="00654224" w:rsidRDefault="003824C8" w:rsidP="003824C8">
      <w:pPr>
        <w:numPr>
          <w:ilvl w:val="0"/>
          <w:numId w:val="2"/>
        </w:numPr>
        <w:contextualSpacing/>
      </w:pPr>
      <w:r w:rsidRPr="00654224">
        <w:rPr>
          <w:b/>
        </w:rPr>
        <w:t>Protection of Witnesses</w:t>
      </w:r>
      <w:r w:rsidRPr="00654224">
        <w:t xml:space="preserve"> – provides for the security, health and safety of government witnesses and their immediate dependents whose lives are in danger as a result of their testimony against drug traffickers, terrorists, organized crime members and other major criminals; and</w:t>
      </w:r>
    </w:p>
    <w:p w:rsidR="003824C8" w:rsidRPr="00654224" w:rsidRDefault="003824C8" w:rsidP="003824C8">
      <w:pPr>
        <w:numPr>
          <w:ilvl w:val="0"/>
          <w:numId w:val="2"/>
        </w:numPr>
        <w:contextualSpacing/>
      </w:pPr>
      <w:r w:rsidRPr="00654224">
        <w:rPr>
          <w:b/>
        </w:rPr>
        <w:t>Tactical Operations</w:t>
      </w:r>
      <w:r w:rsidRPr="00654224">
        <w:t xml:space="preserve"> – conducts special assignments and security missions in situations involving crisis response, homeland security and other national emergencies.</w:t>
      </w:r>
    </w:p>
    <w:p w:rsidR="003824C8" w:rsidRPr="00654224" w:rsidRDefault="003824C8" w:rsidP="003824C8">
      <w:pPr>
        <w:contextualSpacing/>
      </w:pPr>
    </w:p>
    <w:p w:rsidR="003824C8" w:rsidRPr="00654224" w:rsidRDefault="003824C8" w:rsidP="003824C8">
      <w:pPr>
        <w:contextualSpacing/>
        <w:rPr>
          <w:b/>
        </w:rPr>
      </w:pPr>
      <w:r w:rsidRPr="00654224">
        <w:rPr>
          <w:b/>
        </w:rPr>
        <w:t>D. Strategic Goals</w:t>
      </w:r>
      <w:r w:rsidRPr="00654224">
        <w:rPr>
          <w:b/>
        </w:rPr>
        <w:cr/>
      </w:r>
    </w:p>
    <w:p w:rsidR="003824C8" w:rsidRPr="004F5BB7" w:rsidRDefault="003824C8" w:rsidP="003824C8">
      <w:pPr>
        <w:contextualSpacing/>
      </w:pPr>
      <w:r w:rsidRPr="004F5BB7">
        <w:t>The USMS mission supports all three goals within the DOJ Strategic Plan.  Goal I is to “Prevent Terrorism and Promote the Nation’s Security Consistent with the Rule of Law</w:t>
      </w:r>
      <w:r w:rsidR="009D0B52">
        <w:t>.</w:t>
      </w:r>
      <w:r w:rsidRPr="004F5BB7">
        <w:t>”  Objective 1.</w:t>
      </w:r>
      <w:r w:rsidR="00057B30" w:rsidRPr="004F5BB7">
        <w:t>1</w:t>
      </w:r>
      <w:r w:rsidRPr="004F5BB7">
        <w:t xml:space="preserve"> is to “</w:t>
      </w:r>
      <w:r w:rsidR="00057B30" w:rsidRPr="004F5BB7">
        <w:t>P</w:t>
      </w:r>
      <w:r w:rsidRPr="004F5BB7">
        <w:t>revent, d</w:t>
      </w:r>
      <w:r w:rsidR="00057B30" w:rsidRPr="004F5BB7">
        <w:t>isrupt</w:t>
      </w:r>
      <w:r w:rsidRPr="004F5BB7">
        <w:t xml:space="preserve">, and </w:t>
      </w:r>
      <w:r w:rsidR="00057B30" w:rsidRPr="004F5BB7">
        <w:t>defeat</w:t>
      </w:r>
      <w:r w:rsidRPr="004F5BB7">
        <w:t xml:space="preserve"> terrorist </w:t>
      </w:r>
      <w:r w:rsidR="00057B30" w:rsidRPr="004F5BB7">
        <w:t>operations before they occur</w:t>
      </w:r>
      <w:r w:rsidRPr="004F5BB7">
        <w:t>.”  The USMS supports this objective by:</w:t>
      </w:r>
    </w:p>
    <w:p w:rsidR="003824C8" w:rsidRPr="004F5BB7" w:rsidRDefault="003824C8" w:rsidP="003824C8">
      <w:pPr>
        <w:ind w:left="420"/>
        <w:contextualSpacing/>
      </w:pPr>
    </w:p>
    <w:p w:rsidR="003824C8" w:rsidRPr="004F5BB7" w:rsidRDefault="003824C8" w:rsidP="002C2FF3">
      <w:pPr>
        <w:numPr>
          <w:ilvl w:val="0"/>
          <w:numId w:val="7"/>
        </w:numPr>
        <w:tabs>
          <w:tab w:val="clear" w:pos="780"/>
          <w:tab w:val="left" w:pos="720"/>
        </w:tabs>
        <w:ind w:left="720"/>
        <w:contextualSpacing/>
      </w:pPr>
      <w:r w:rsidRPr="004F5BB7">
        <w:t>Conducting threat assessments and investigating incoming threats or inappropriate communications made against members of the judicial family, and</w:t>
      </w:r>
    </w:p>
    <w:p w:rsidR="003824C8" w:rsidRPr="004F5BB7" w:rsidRDefault="003824C8" w:rsidP="002C2FF3">
      <w:pPr>
        <w:numPr>
          <w:ilvl w:val="0"/>
          <w:numId w:val="7"/>
        </w:numPr>
        <w:tabs>
          <w:tab w:val="clear" w:pos="780"/>
          <w:tab w:val="left" w:pos="720"/>
        </w:tabs>
        <w:ind w:left="720"/>
        <w:contextualSpacing/>
      </w:pPr>
      <w:r w:rsidRPr="004F5BB7">
        <w:t>Assigning Deputy Marshals to the Federal Bureau of Investigation (FBI) Joint Terrorism Task Forces to work terrorism cases and share information that may be critical to protect the federal judiciary.</w:t>
      </w:r>
    </w:p>
    <w:p w:rsidR="003824C8" w:rsidRPr="004F5BB7" w:rsidRDefault="003824C8" w:rsidP="003824C8">
      <w:pPr>
        <w:contextualSpacing/>
      </w:pPr>
    </w:p>
    <w:p w:rsidR="003824C8" w:rsidRPr="004F5BB7" w:rsidRDefault="003824C8" w:rsidP="003824C8">
      <w:pPr>
        <w:contextualSpacing/>
      </w:pPr>
      <w:r w:rsidRPr="004F5BB7">
        <w:t xml:space="preserve">Goal II is to “Prevent Crime, </w:t>
      </w:r>
      <w:r w:rsidR="00057B30" w:rsidRPr="004F5BB7">
        <w:t xml:space="preserve">Protect </w:t>
      </w:r>
      <w:r w:rsidRPr="004F5BB7">
        <w:t>the Rights of the American People</w:t>
      </w:r>
      <w:r w:rsidR="00057B30" w:rsidRPr="004F5BB7">
        <w:t xml:space="preserve"> and Enforce Federal Law</w:t>
      </w:r>
      <w:r w:rsidRPr="004F5BB7">
        <w:t xml:space="preserve">.”  Objective </w:t>
      </w:r>
      <w:r w:rsidR="00057B30" w:rsidRPr="004F5BB7">
        <w:t xml:space="preserve">2.1 is to “Combat the threat, incidence, and prevalence of violent crime.”  Objective </w:t>
      </w:r>
      <w:r w:rsidRPr="004F5BB7">
        <w:t>2.</w:t>
      </w:r>
      <w:r w:rsidR="00057B30" w:rsidRPr="004F5BB7">
        <w:t>2</w:t>
      </w:r>
      <w:r w:rsidRPr="004F5BB7">
        <w:t xml:space="preserve"> is to “Prevent</w:t>
      </w:r>
      <w:r w:rsidR="00057B30" w:rsidRPr="004F5BB7">
        <w:t xml:space="preserve"> and </w:t>
      </w:r>
      <w:r w:rsidRPr="004F5BB7">
        <w:t xml:space="preserve">intervene in crimes against </w:t>
      </w:r>
      <w:r w:rsidR="00057B30" w:rsidRPr="004F5BB7">
        <w:t>vulnerable populations; uphold the rights of, and improve services to, America’s crime victims</w:t>
      </w:r>
      <w:r w:rsidRPr="004F5BB7">
        <w:t>.”  Objective 2.</w:t>
      </w:r>
      <w:r w:rsidR="00057B30" w:rsidRPr="004F5BB7">
        <w:t>3</w:t>
      </w:r>
      <w:r w:rsidRPr="004F5BB7">
        <w:t xml:space="preserve"> is to “</w:t>
      </w:r>
      <w:r w:rsidR="0061412E" w:rsidRPr="004F5BB7">
        <w:t>Combat</w:t>
      </w:r>
      <w:r w:rsidRPr="004F5BB7">
        <w:t xml:space="preserve"> </w:t>
      </w:r>
      <w:r w:rsidR="0061412E" w:rsidRPr="004F5BB7">
        <w:t>t</w:t>
      </w:r>
      <w:r w:rsidRPr="004F5BB7">
        <w:t xml:space="preserve">he </w:t>
      </w:r>
      <w:r w:rsidRPr="004F5BB7">
        <w:lastRenderedPageBreak/>
        <w:t xml:space="preserve">threat, trafficking, </w:t>
      </w:r>
      <w:r w:rsidR="0061412E" w:rsidRPr="004F5BB7">
        <w:t xml:space="preserve">and </w:t>
      </w:r>
      <w:r w:rsidRPr="004F5BB7">
        <w:t>use</w:t>
      </w:r>
      <w:r w:rsidR="0061412E" w:rsidRPr="004F5BB7">
        <w:t xml:space="preserve"> </w:t>
      </w:r>
      <w:r w:rsidRPr="004F5BB7">
        <w:t>of illegal drugs</w:t>
      </w:r>
      <w:r w:rsidR="0061412E" w:rsidRPr="004F5BB7">
        <w:t xml:space="preserve"> and the diversion of licit drugs</w:t>
      </w:r>
      <w:r w:rsidRPr="004F5BB7">
        <w:t>.”  The USMS supports these objectives by:</w:t>
      </w:r>
    </w:p>
    <w:p w:rsidR="003824C8" w:rsidRPr="004F5BB7" w:rsidRDefault="003824C8" w:rsidP="003824C8">
      <w:pPr>
        <w:contextualSpacing/>
      </w:pPr>
    </w:p>
    <w:p w:rsidR="003824C8" w:rsidRPr="004F5BB7" w:rsidRDefault="003824C8" w:rsidP="002C2FF3">
      <w:pPr>
        <w:numPr>
          <w:ilvl w:val="0"/>
          <w:numId w:val="8"/>
        </w:numPr>
        <w:contextualSpacing/>
      </w:pPr>
      <w:r w:rsidRPr="004F5BB7">
        <w:t>Participating on the Organized Crime Drug Enforcement Task Forces (</w:t>
      </w:r>
      <w:proofErr w:type="spellStart"/>
      <w:r w:rsidRPr="004F5BB7">
        <w:t>OCDETF</w:t>
      </w:r>
      <w:proofErr w:type="spellEnd"/>
      <w:r w:rsidRPr="004F5BB7">
        <w:t>) and DEA fugitive apprehensions.</w:t>
      </w:r>
    </w:p>
    <w:p w:rsidR="003824C8" w:rsidRPr="004F5BB7" w:rsidRDefault="003824C8" w:rsidP="002C2FF3">
      <w:pPr>
        <w:numPr>
          <w:ilvl w:val="0"/>
          <w:numId w:val="8"/>
        </w:numPr>
        <w:contextualSpacing/>
      </w:pPr>
      <w:r w:rsidRPr="004F5BB7">
        <w:t>Enforcing the Adam Walsh Child Protection and Safety Act of 2006.</w:t>
      </w:r>
    </w:p>
    <w:p w:rsidR="003824C8" w:rsidRPr="004F5BB7" w:rsidRDefault="003824C8" w:rsidP="003824C8">
      <w:pPr>
        <w:ind w:left="360"/>
        <w:contextualSpacing/>
      </w:pPr>
    </w:p>
    <w:p w:rsidR="003824C8" w:rsidRPr="004F5BB7" w:rsidRDefault="003824C8" w:rsidP="003824C8">
      <w:pPr>
        <w:contextualSpacing/>
      </w:pPr>
      <w:r w:rsidRPr="004F5BB7">
        <w:t xml:space="preserve">Goal </w:t>
      </w:r>
      <w:smartTag w:uri="urn:schemas-microsoft-com:office:smarttags" w:element="stockticker">
        <w:r w:rsidRPr="004F5BB7">
          <w:t>III</w:t>
        </w:r>
      </w:smartTag>
      <w:r w:rsidRPr="004F5BB7">
        <w:t xml:space="preserve"> is to “Ensure </w:t>
      </w:r>
      <w:r w:rsidR="0061412E" w:rsidRPr="004F5BB7">
        <w:t>and Support the</w:t>
      </w:r>
      <w:r w:rsidRPr="004F5BB7">
        <w:t xml:space="preserve"> Fair</w:t>
      </w:r>
      <w:r w:rsidR="0061412E" w:rsidRPr="004F5BB7">
        <w:t xml:space="preserve">, Impartial, </w:t>
      </w:r>
      <w:r w:rsidRPr="004F5BB7">
        <w:t>Efficient</w:t>
      </w:r>
      <w:r w:rsidR="0061412E" w:rsidRPr="004F5BB7">
        <w:t xml:space="preserve">, and Transparent </w:t>
      </w:r>
      <w:r w:rsidRPr="004F5BB7">
        <w:t>Administration of Justice</w:t>
      </w:r>
      <w:r w:rsidR="0061412E" w:rsidRPr="004F5BB7">
        <w:t xml:space="preserve"> at the Federal, State, Local, Tribal, and International Levels</w:t>
      </w:r>
      <w:r w:rsidRPr="004F5BB7">
        <w:t xml:space="preserve">.”  The majority of USMS resources are devoted to support Goal </w:t>
      </w:r>
      <w:smartTag w:uri="urn:schemas-microsoft-com:office:smarttags" w:element="stockticker">
        <w:r w:rsidRPr="004F5BB7">
          <w:t>III</w:t>
        </w:r>
      </w:smartTag>
      <w:r w:rsidRPr="004F5BB7">
        <w:t>.  Objective 3.1 is to “</w:t>
      </w:r>
      <w:r w:rsidR="0061412E" w:rsidRPr="004F5BB7">
        <w:t>Promote and strengthen relationships and strategies for the administration of justice with state, local, tribal, and international law enforcement.”  Object</w:t>
      </w:r>
      <w:r w:rsidR="002C034A">
        <w:t>ive</w:t>
      </w:r>
      <w:r w:rsidR="0061412E" w:rsidRPr="004F5BB7">
        <w:t xml:space="preserve"> 3.2 is to “</w:t>
      </w:r>
      <w:r w:rsidRPr="004F5BB7">
        <w:t>Protect judges, witnesses, and other participants in federal proceedings</w:t>
      </w:r>
      <w:r w:rsidR="0061412E" w:rsidRPr="004F5BB7">
        <w:t>;</w:t>
      </w:r>
      <w:r w:rsidRPr="004F5BB7">
        <w:t xml:space="preserve"> </w:t>
      </w:r>
      <w:r w:rsidR="0061412E" w:rsidRPr="004F5BB7">
        <w:t xml:space="preserve">apprehend fugitives; </w:t>
      </w:r>
      <w:r w:rsidRPr="004F5BB7">
        <w:t xml:space="preserve">and ensure the appearance of criminal defendants for judicial proceedings or confinement.”  </w:t>
      </w:r>
      <w:r w:rsidR="002C034A" w:rsidRPr="004F5BB7">
        <w:t>Object</w:t>
      </w:r>
      <w:r w:rsidR="002C034A">
        <w:t>ive</w:t>
      </w:r>
      <w:r w:rsidR="002C034A" w:rsidRPr="004F5BB7">
        <w:t xml:space="preserve"> 3.</w:t>
      </w:r>
      <w:r w:rsidR="002C034A">
        <w:t>3</w:t>
      </w:r>
      <w:r w:rsidR="002C034A" w:rsidRPr="004F5BB7">
        <w:t xml:space="preserve"> is to “</w:t>
      </w:r>
      <w:r w:rsidR="002C034A">
        <w:t>Provide for the safe, secure, humane, and cost-effective confinement of detainees awaiting trial and/or sentencing, and those in the custody of the federal prison system</w:t>
      </w:r>
      <w:r w:rsidR="002C034A" w:rsidRPr="004F5BB7">
        <w:t xml:space="preserve">.”  </w:t>
      </w:r>
      <w:r w:rsidRPr="004F5BB7">
        <w:t xml:space="preserve">The USMS supports these objectives by: </w:t>
      </w:r>
    </w:p>
    <w:p w:rsidR="003824C8" w:rsidRPr="004F5BB7" w:rsidRDefault="003824C8" w:rsidP="003824C8">
      <w:pPr>
        <w:contextualSpacing/>
      </w:pPr>
    </w:p>
    <w:p w:rsidR="003824C8" w:rsidRPr="004F5BB7" w:rsidRDefault="003824C8" w:rsidP="002C2FF3">
      <w:pPr>
        <w:numPr>
          <w:ilvl w:val="0"/>
          <w:numId w:val="5"/>
        </w:numPr>
        <w:tabs>
          <w:tab w:val="clear" w:pos="1515"/>
          <w:tab w:val="num" w:pos="720"/>
        </w:tabs>
        <w:ind w:left="720"/>
        <w:contextualSpacing/>
      </w:pPr>
      <w:r w:rsidRPr="004F5BB7">
        <w:t>Protecting judges, prosecutors, and other participants in the federal judicial system;</w:t>
      </w:r>
    </w:p>
    <w:p w:rsidR="003824C8" w:rsidRPr="004F5BB7" w:rsidRDefault="003824C8" w:rsidP="002C2FF3">
      <w:pPr>
        <w:numPr>
          <w:ilvl w:val="0"/>
          <w:numId w:val="5"/>
        </w:numPr>
        <w:tabs>
          <w:tab w:val="clear" w:pos="1515"/>
          <w:tab w:val="num" w:pos="720"/>
        </w:tabs>
        <w:ind w:left="720"/>
        <w:contextualSpacing/>
      </w:pPr>
      <w:r w:rsidRPr="004F5BB7">
        <w:t>Securing federal court facilities and renovating courthouses to meet security standards;</w:t>
      </w:r>
    </w:p>
    <w:p w:rsidR="003824C8" w:rsidRPr="004F5BB7" w:rsidRDefault="003824C8" w:rsidP="002C2FF3">
      <w:pPr>
        <w:numPr>
          <w:ilvl w:val="0"/>
          <w:numId w:val="5"/>
        </w:numPr>
        <w:tabs>
          <w:tab w:val="clear" w:pos="1515"/>
          <w:tab w:val="num" w:pos="720"/>
        </w:tabs>
        <w:ind w:left="720"/>
        <w:contextualSpacing/>
      </w:pPr>
      <w:r w:rsidRPr="004F5BB7">
        <w:t>Investigating and apprehending federal, state, local and international fugitives impacting the reduction of violent crime;</w:t>
      </w:r>
    </w:p>
    <w:p w:rsidR="003824C8" w:rsidRPr="004F5BB7" w:rsidRDefault="003824C8" w:rsidP="002C2FF3">
      <w:pPr>
        <w:numPr>
          <w:ilvl w:val="0"/>
          <w:numId w:val="6"/>
        </w:numPr>
        <w:tabs>
          <w:tab w:val="clear" w:pos="1440"/>
          <w:tab w:val="num" w:pos="720"/>
        </w:tabs>
        <w:ind w:left="720"/>
        <w:contextualSpacing/>
      </w:pPr>
      <w:r w:rsidRPr="004F5BB7">
        <w:t>Transporting prisoners to court-ordered proceedings;</w:t>
      </w:r>
    </w:p>
    <w:p w:rsidR="003824C8" w:rsidRPr="004F5BB7" w:rsidRDefault="003824C8" w:rsidP="002C2FF3">
      <w:pPr>
        <w:numPr>
          <w:ilvl w:val="0"/>
          <w:numId w:val="6"/>
        </w:numPr>
        <w:tabs>
          <w:tab w:val="clear" w:pos="1440"/>
          <w:tab w:val="num" w:pos="720"/>
        </w:tabs>
        <w:ind w:left="720"/>
        <w:contextualSpacing/>
      </w:pPr>
      <w:r w:rsidRPr="004F5BB7">
        <w:t>Operating and maintaining the fleet of aircraft and ground transportation assets that comprise the Justice Prisoner and Alien Transportation System (</w:t>
      </w:r>
      <w:proofErr w:type="spellStart"/>
      <w:r w:rsidRPr="004F5BB7">
        <w:t>JPATS</w:t>
      </w:r>
      <w:proofErr w:type="spellEnd"/>
      <w:r w:rsidRPr="004F5BB7">
        <w:t>);</w:t>
      </w:r>
    </w:p>
    <w:p w:rsidR="003824C8" w:rsidRPr="004F5BB7" w:rsidRDefault="003824C8" w:rsidP="002C2FF3">
      <w:pPr>
        <w:numPr>
          <w:ilvl w:val="0"/>
          <w:numId w:val="6"/>
        </w:numPr>
        <w:tabs>
          <w:tab w:val="clear" w:pos="1440"/>
          <w:tab w:val="num" w:pos="720"/>
        </w:tabs>
        <w:ind w:left="720"/>
        <w:contextualSpacing/>
      </w:pPr>
      <w:r w:rsidRPr="004F5BB7">
        <w:t>Protecting witnesses who provide testimony on behalf of the U.S. Government; and</w:t>
      </w:r>
    </w:p>
    <w:p w:rsidR="003824C8" w:rsidRPr="004F5BB7" w:rsidRDefault="003824C8" w:rsidP="002C2FF3">
      <w:pPr>
        <w:numPr>
          <w:ilvl w:val="0"/>
          <w:numId w:val="8"/>
        </w:numPr>
        <w:contextualSpacing/>
      </w:pPr>
      <w:r w:rsidRPr="004F5BB7">
        <w:t>Providing tactical support for any A</w:t>
      </w:r>
      <w:r w:rsidR="00495397">
        <w:t xml:space="preserve">ttorney </w:t>
      </w:r>
      <w:r w:rsidRPr="004F5BB7">
        <w:t>G</w:t>
      </w:r>
      <w:r w:rsidR="00495397">
        <w:t>eneral</w:t>
      </w:r>
      <w:r w:rsidRPr="004F5BB7">
        <w:t>-directed mission</w:t>
      </w:r>
      <w:r w:rsidR="00DE3566">
        <w:t>s</w:t>
      </w:r>
      <w:r w:rsidRPr="004F5BB7">
        <w:t>, including natural disasters and civil disturbances.</w:t>
      </w:r>
    </w:p>
    <w:p w:rsidR="003824C8" w:rsidRPr="00654224" w:rsidRDefault="003824C8" w:rsidP="003824C8">
      <w:pPr>
        <w:contextualSpacing/>
        <w:rPr>
          <w:b/>
        </w:rPr>
      </w:pPr>
    </w:p>
    <w:p w:rsidR="003824C8" w:rsidRPr="00654224" w:rsidRDefault="003824C8" w:rsidP="003824C8">
      <w:pPr>
        <w:contextualSpacing/>
        <w:rPr>
          <w:b/>
        </w:rPr>
      </w:pPr>
      <w:r w:rsidRPr="00654224">
        <w:rPr>
          <w:b/>
        </w:rPr>
        <w:t>E. Challenges</w:t>
      </w:r>
    </w:p>
    <w:p w:rsidR="003824C8" w:rsidRPr="00654224" w:rsidRDefault="003824C8" w:rsidP="003824C8">
      <w:pPr>
        <w:contextualSpacing/>
      </w:pPr>
    </w:p>
    <w:p w:rsidR="003824C8" w:rsidRPr="00654224" w:rsidRDefault="003824C8" w:rsidP="003824C8">
      <w:pPr>
        <w:contextualSpacing/>
      </w:pPr>
      <w:r w:rsidRPr="00654224">
        <w:t xml:space="preserve">USMS mission responsibilities continue to grow, making effective planning essential to </w:t>
      </w:r>
      <w:r w:rsidR="00DE3566">
        <w:t xml:space="preserve">meeting all </w:t>
      </w:r>
      <w:r w:rsidRPr="00654224">
        <w:t>workload expectations.  Most of these challenges fall into broad categories:</w:t>
      </w:r>
    </w:p>
    <w:p w:rsidR="003824C8" w:rsidRPr="00654224" w:rsidRDefault="003824C8" w:rsidP="003824C8">
      <w:pPr>
        <w:contextualSpacing/>
      </w:pPr>
    </w:p>
    <w:p w:rsidR="003824C8" w:rsidRPr="00654224" w:rsidRDefault="003824C8" w:rsidP="003824C8">
      <w:pPr>
        <w:contextualSpacing/>
        <w:rPr>
          <w:b/>
        </w:rPr>
      </w:pPr>
      <w:r>
        <w:rPr>
          <w:b/>
        </w:rPr>
        <w:t>Detention</w:t>
      </w:r>
    </w:p>
    <w:p w:rsidR="003824C8" w:rsidRPr="00654224" w:rsidRDefault="003824C8" w:rsidP="003824C8">
      <w:pPr>
        <w:contextualSpacing/>
        <w:rPr>
          <w:b/>
        </w:rPr>
      </w:pPr>
    </w:p>
    <w:p w:rsidR="00A9520A" w:rsidRDefault="00A9520A" w:rsidP="00A9520A">
      <w:r w:rsidRPr="00A9520A">
        <w:t xml:space="preserve">In FY 2013, the </w:t>
      </w:r>
      <w:r w:rsidR="00495397">
        <w:t>Administration</w:t>
      </w:r>
      <w:r w:rsidR="00495397" w:rsidRPr="00A9520A">
        <w:t xml:space="preserve"> </w:t>
      </w:r>
      <w:r w:rsidRPr="00A9520A">
        <w:t>proposes merging the Office of the Federal Detention Trustee (</w:t>
      </w:r>
      <w:proofErr w:type="spellStart"/>
      <w:r w:rsidRPr="00A9520A">
        <w:t>OFDT</w:t>
      </w:r>
      <w:proofErr w:type="spellEnd"/>
      <w:r w:rsidRPr="00A9520A">
        <w:t xml:space="preserve">) with the USMS.  The merger will align the accountability of resources with the responsibility of federal detention operations under a single command and control structure within the USMS leadership.  </w:t>
      </w:r>
      <w:r w:rsidR="002C034A">
        <w:t xml:space="preserve">The </w:t>
      </w:r>
      <w:r w:rsidRPr="00A9520A">
        <w:t xml:space="preserve">USMS will expand upon </w:t>
      </w:r>
      <w:proofErr w:type="spellStart"/>
      <w:r w:rsidRPr="00A9520A">
        <w:t>OFDT’s</w:t>
      </w:r>
      <w:proofErr w:type="spellEnd"/>
      <w:r w:rsidRPr="00A9520A">
        <w:t xml:space="preserve"> successes in achieving efficiencies, cost reductions and cost avoidance in detention through process and infrastructure improvements.  The care of Federal detainees in private, state and local facilities and the costs associated with these efforts will be funded from the </w:t>
      </w:r>
      <w:r w:rsidR="00DE3566">
        <w:t>Federal Prisoner Detention (</w:t>
      </w:r>
      <w:proofErr w:type="spellStart"/>
      <w:r w:rsidRPr="00A9520A">
        <w:t>FPD</w:t>
      </w:r>
      <w:proofErr w:type="spellEnd"/>
      <w:r w:rsidR="00DE3566">
        <w:t>)</w:t>
      </w:r>
      <w:r w:rsidRPr="00A9520A">
        <w:t xml:space="preserve"> account</w:t>
      </w:r>
      <w:r w:rsidR="00DE3566">
        <w:t xml:space="preserve"> within the USMS</w:t>
      </w:r>
      <w:r w:rsidRPr="00A9520A">
        <w:t xml:space="preserve">.  </w:t>
      </w:r>
    </w:p>
    <w:p w:rsidR="00A9520A" w:rsidRDefault="00A9520A" w:rsidP="00A9520A"/>
    <w:p w:rsidR="00A9520A" w:rsidRDefault="00A9520A" w:rsidP="00A9520A">
      <w:proofErr w:type="spellStart"/>
      <w:r>
        <w:t>FPD’s</w:t>
      </w:r>
      <w:proofErr w:type="spellEnd"/>
      <w:r>
        <w:t xml:space="preserve"> resource needs are directly impacted by law enforcement and prosecutorial priorities. Currently, the challenges facing law enforcement officials at the Southwest Border directly impact the detention population. </w:t>
      </w:r>
      <w:r w:rsidR="002C034A">
        <w:t xml:space="preserve"> </w:t>
      </w:r>
      <w:r>
        <w:t xml:space="preserve">As federal law enforcement officials increase their efforts to deal with these issues, </w:t>
      </w:r>
      <w:r w:rsidR="002C034A">
        <w:t xml:space="preserve">the </w:t>
      </w:r>
      <w:r>
        <w:t xml:space="preserve">USMS must ensure sufficient resources are available to house and care </w:t>
      </w:r>
      <w:r>
        <w:lastRenderedPageBreak/>
        <w:t xml:space="preserve">for the corresponding detainees.  This objective is made even more challenging given the limited detention space available in </w:t>
      </w:r>
      <w:r w:rsidR="00DE3566">
        <w:t xml:space="preserve">the Southwest </w:t>
      </w:r>
      <w:r w:rsidR="002C034A">
        <w:t>B</w:t>
      </w:r>
      <w:r w:rsidR="00DE3566">
        <w:t xml:space="preserve">order </w:t>
      </w:r>
      <w:r>
        <w:t xml:space="preserve">region.  </w:t>
      </w:r>
    </w:p>
    <w:p w:rsidR="00A9520A" w:rsidRDefault="00A9520A" w:rsidP="00A9520A"/>
    <w:p w:rsidR="003824C8" w:rsidRPr="00654224" w:rsidRDefault="00A9520A" w:rsidP="00A9520A">
      <w:pPr>
        <w:contextualSpacing/>
      </w:pPr>
      <w:r>
        <w:t>USMS will continue to explore new approaches to address</w:t>
      </w:r>
      <w:r w:rsidR="00DE3566">
        <w:t xml:space="preserve"> the increase in the </w:t>
      </w:r>
      <w:r w:rsidR="002C034A">
        <w:t>f</w:t>
      </w:r>
      <w:r w:rsidR="00DE3566">
        <w:t xml:space="preserve">ederal detention population resulting from </w:t>
      </w:r>
      <w:r>
        <w:t>aggressive immigration and other law enforcement initiatives</w:t>
      </w:r>
      <w:r w:rsidR="00F30F0E">
        <w:t>.</w:t>
      </w:r>
      <w:r w:rsidR="00DE3566">
        <w:t xml:space="preserve">  See the Federal Prisoner Detention </w:t>
      </w:r>
      <w:r w:rsidR="002C034A">
        <w:t>c</w:t>
      </w:r>
      <w:r w:rsidR="00DE3566">
        <w:t xml:space="preserve">ongressional </w:t>
      </w:r>
      <w:r w:rsidR="002C034A">
        <w:t>j</w:t>
      </w:r>
      <w:r w:rsidR="00DE3566">
        <w:t xml:space="preserve">ustification for additional information on these initiatives.  </w:t>
      </w:r>
    </w:p>
    <w:p w:rsidR="003824C8" w:rsidRPr="00654224" w:rsidRDefault="003824C8" w:rsidP="003824C8">
      <w:pPr>
        <w:contextualSpacing/>
      </w:pPr>
    </w:p>
    <w:p w:rsidR="003824C8" w:rsidRPr="00654224" w:rsidRDefault="003824C8" w:rsidP="003824C8">
      <w:pPr>
        <w:contextualSpacing/>
        <w:rPr>
          <w:b/>
        </w:rPr>
      </w:pPr>
      <w:r>
        <w:rPr>
          <w:b/>
        </w:rPr>
        <w:t>Financial Management</w:t>
      </w:r>
    </w:p>
    <w:p w:rsidR="003824C8" w:rsidRPr="00654224" w:rsidRDefault="003824C8" w:rsidP="003824C8">
      <w:pPr>
        <w:contextualSpacing/>
        <w:rPr>
          <w:rFonts w:cs="Arial"/>
        </w:rPr>
      </w:pPr>
    </w:p>
    <w:p w:rsidR="003824C8" w:rsidRPr="00654224" w:rsidRDefault="003824C8" w:rsidP="003824C8">
      <w:pPr>
        <w:contextualSpacing/>
        <w:rPr>
          <w:rFonts w:cs="Arial"/>
        </w:rPr>
      </w:pPr>
      <w:r w:rsidRPr="00654224">
        <w:t xml:space="preserve">The USMS must maximize the efficiency and effectiveness of its programs to address the increasing workload.  </w:t>
      </w:r>
      <w:r>
        <w:t>At the same time, t</w:t>
      </w:r>
      <w:r w:rsidRPr="00654224">
        <w:rPr>
          <w:rFonts w:cs="Arial"/>
        </w:rPr>
        <w:t xml:space="preserve">he USMS must also ensure that effective business processes and reliable financial systems are in place to efficiently and responsibly manage resources.  Toward that end, the USMS has worked to address material weaknesses identified in annual financial management audits.  Significant strides have been made to improve </w:t>
      </w:r>
      <w:r>
        <w:rPr>
          <w:rFonts w:cs="Arial"/>
        </w:rPr>
        <w:t xml:space="preserve">transparency and </w:t>
      </w:r>
      <w:r w:rsidRPr="00654224">
        <w:rPr>
          <w:rFonts w:cs="Arial"/>
        </w:rPr>
        <w:t xml:space="preserve">accountability </w:t>
      </w:r>
      <w:r>
        <w:rPr>
          <w:rFonts w:cs="Arial"/>
        </w:rPr>
        <w:t xml:space="preserve">at all levels of the organization so that all managers have a role in financial management.  Some of the activities </w:t>
      </w:r>
      <w:r w:rsidR="00DE3566">
        <w:rPr>
          <w:rFonts w:cs="Arial"/>
        </w:rPr>
        <w:t xml:space="preserve">occurring </w:t>
      </w:r>
      <w:r>
        <w:rPr>
          <w:rFonts w:cs="Arial"/>
        </w:rPr>
        <w:t>in FY 201</w:t>
      </w:r>
      <w:r w:rsidR="004F5BB7">
        <w:rPr>
          <w:rFonts w:cs="Arial"/>
        </w:rPr>
        <w:t>2</w:t>
      </w:r>
      <w:r>
        <w:rPr>
          <w:rFonts w:cs="Arial"/>
        </w:rPr>
        <w:t xml:space="preserve"> </w:t>
      </w:r>
      <w:r w:rsidRPr="00654224">
        <w:rPr>
          <w:rFonts w:cs="Arial"/>
        </w:rPr>
        <w:t>includ</w:t>
      </w:r>
      <w:r>
        <w:rPr>
          <w:rFonts w:cs="Arial"/>
        </w:rPr>
        <w:t>e</w:t>
      </w:r>
      <w:r w:rsidRPr="00654224">
        <w:rPr>
          <w:rFonts w:cs="Arial"/>
        </w:rPr>
        <w:t>:</w:t>
      </w:r>
    </w:p>
    <w:p w:rsidR="003824C8" w:rsidRPr="00654224" w:rsidRDefault="003824C8" w:rsidP="003824C8">
      <w:pPr>
        <w:contextualSpacing/>
        <w:rPr>
          <w:rFonts w:cs="Arial"/>
          <w:sz w:val="22"/>
          <w:szCs w:val="22"/>
        </w:rPr>
      </w:pPr>
    </w:p>
    <w:p w:rsidR="004F5BB7" w:rsidRPr="00B1581A" w:rsidRDefault="00B1581A" w:rsidP="002C2FF3">
      <w:pPr>
        <w:widowControl w:val="0"/>
        <w:numPr>
          <w:ilvl w:val="0"/>
          <w:numId w:val="9"/>
        </w:numPr>
        <w:tabs>
          <w:tab w:val="clear" w:pos="780"/>
          <w:tab w:val="num" w:pos="720"/>
        </w:tabs>
        <w:autoSpaceDE w:val="0"/>
        <w:autoSpaceDN w:val="0"/>
        <w:adjustRightInd w:val="0"/>
        <w:ind w:left="720"/>
        <w:contextualSpacing/>
        <w:rPr>
          <w:rFonts w:cs="Arial"/>
          <w:b/>
          <w:i/>
        </w:rPr>
      </w:pPr>
      <w:r>
        <w:rPr>
          <w:rFonts w:cs="Arial"/>
        </w:rPr>
        <w:t>Appropriately segregating duties.</w:t>
      </w:r>
    </w:p>
    <w:p w:rsidR="00B1581A" w:rsidRPr="00B1581A" w:rsidRDefault="00B1581A" w:rsidP="002C2FF3">
      <w:pPr>
        <w:widowControl w:val="0"/>
        <w:numPr>
          <w:ilvl w:val="0"/>
          <w:numId w:val="9"/>
        </w:numPr>
        <w:tabs>
          <w:tab w:val="clear" w:pos="780"/>
          <w:tab w:val="num" w:pos="720"/>
        </w:tabs>
        <w:autoSpaceDE w:val="0"/>
        <w:autoSpaceDN w:val="0"/>
        <w:adjustRightInd w:val="0"/>
        <w:ind w:left="720"/>
        <w:contextualSpacing/>
        <w:rPr>
          <w:rFonts w:cs="Arial"/>
          <w:b/>
          <w:i/>
        </w:rPr>
      </w:pPr>
      <w:r>
        <w:rPr>
          <w:rFonts w:cs="Arial"/>
        </w:rPr>
        <w:t>Monitoring user activity through review of unalterable logs.</w:t>
      </w:r>
    </w:p>
    <w:p w:rsidR="00B1581A" w:rsidRPr="000E177D" w:rsidRDefault="00B1581A" w:rsidP="002C2FF3">
      <w:pPr>
        <w:widowControl w:val="0"/>
        <w:numPr>
          <w:ilvl w:val="0"/>
          <w:numId w:val="9"/>
        </w:numPr>
        <w:tabs>
          <w:tab w:val="clear" w:pos="780"/>
          <w:tab w:val="num" w:pos="720"/>
        </w:tabs>
        <w:autoSpaceDE w:val="0"/>
        <w:autoSpaceDN w:val="0"/>
        <w:adjustRightInd w:val="0"/>
        <w:ind w:left="720"/>
        <w:contextualSpacing/>
        <w:rPr>
          <w:rFonts w:cs="Arial"/>
          <w:b/>
          <w:i/>
        </w:rPr>
      </w:pPr>
      <w:r>
        <w:rPr>
          <w:rFonts w:cs="Arial"/>
        </w:rPr>
        <w:t xml:space="preserve">Applying </w:t>
      </w:r>
      <w:r w:rsidR="000E177D">
        <w:rPr>
          <w:rFonts w:cs="Arial"/>
        </w:rPr>
        <w:t xml:space="preserve">more </w:t>
      </w:r>
      <w:r>
        <w:rPr>
          <w:rFonts w:cs="Arial"/>
        </w:rPr>
        <w:t>str</w:t>
      </w:r>
      <w:r w:rsidR="000E177D">
        <w:rPr>
          <w:rFonts w:cs="Arial"/>
        </w:rPr>
        <w:t>ingent access controls.</w:t>
      </w:r>
    </w:p>
    <w:p w:rsidR="000E177D" w:rsidRPr="000E177D" w:rsidRDefault="000E177D" w:rsidP="002C2FF3">
      <w:pPr>
        <w:widowControl w:val="0"/>
        <w:numPr>
          <w:ilvl w:val="0"/>
          <w:numId w:val="9"/>
        </w:numPr>
        <w:tabs>
          <w:tab w:val="clear" w:pos="780"/>
          <w:tab w:val="num" w:pos="720"/>
        </w:tabs>
        <w:autoSpaceDE w:val="0"/>
        <w:autoSpaceDN w:val="0"/>
        <w:adjustRightInd w:val="0"/>
        <w:ind w:left="720"/>
        <w:contextualSpacing/>
        <w:rPr>
          <w:rFonts w:cs="Arial"/>
          <w:b/>
          <w:i/>
        </w:rPr>
      </w:pPr>
      <w:r>
        <w:rPr>
          <w:rFonts w:cs="Arial"/>
        </w:rPr>
        <w:t>Enhancing system backup and restoration capabilities.</w:t>
      </w:r>
    </w:p>
    <w:p w:rsidR="000E177D" w:rsidRPr="000E177D" w:rsidRDefault="000E177D" w:rsidP="002C2FF3">
      <w:pPr>
        <w:widowControl w:val="0"/>
        <w:numPr>
          <w:ilvl w:val="0"/>
          <w:numId w:val="9"/>
        </w:numPr>
        <w:tabs>
          <w:tab w:val="clear" w:pos="780"/>
          <w:tab w:val="num" w:pos="720"/>
        </w:tabs>
        <w:autoSpaceDE w:val="0"/>
        <w:autoSpaceDN w:val="0"/>
        <w:adjustRightInd w:val="0"/>
        <w:ind w:left="720"/>
        <w:contextualSpacing/>
        <w:rPr>
          <w:rFonts w:cs="Arial"/>
          <w:b/>
          <w:i/>
        </w:rPr>
      </w:pPr>
      <w:r>
        <w:rPr>
          <w:rFonts w:cs="Arial"/>
        </w:rPr>
        <w:t xml:space="preserve">Deploying automated tools to comply with federal IT security </w:t>
      </w:r>
      <w:r w:rsidR="00F30F0E">
        <w:rPr>
          <w:rFonts w:cs="Arial"/>
        </w:rPr>
        <w:t>requirements</w:t>
      </w:r>
      <w:r>
        <w:rPr>
          <w:rFonts w:cs="Arial"/>
        </w:rPr>
        <w:t>.</w:t>
      </w:r>
    </w:p>
    <w:p w:rsidR="000E177D" w:rsidRPr="00134945" w:rsidRDefault="000E177D" w:rsidP="002C2FF3">
      <w:pPr>
        <w:widowControl w:val="0"/>
        <w:numPr>
          <w:ilvl w:val="0"/>
          <w:numId w:val="9"/>
        </w:numPr>
        <w:tabs>
          <w:tab w:val="clear" w:pos="780"/>
          <w:tab w:val="num" w:pos="720"/>
        </w:tabs>
        <w:autoSpaceDE w:val="0"/>
        <w:autoSpaceDN w:val="0"/>
        <w:adjustRightInd w:val="0"/>
        <w:ind w:left="720"/>
        <w:contextualSpacing/>
        <w:rPr>
          <w:rFonts w:cs="Arial"/>
          <w:b/>
          <w:i/>
        </w:rPr>
      </w:pPr>
      <w:r>
        <w:rPr>
          <w:rFonts w:cs="Arial"/>
        </w:rPr>
        <w:t>Conducting an assessment of the business financial management organizational structure and processes to fully leverage the benefits of the soon to be implemented Unified Financial Management System (</w:t>
      </w:r>
      <w:proofErr w:type="spellStart"/>
      <w:r>
        <w:rPr>
          <w:rFonts w:cs="Arial"/>
        </w:rPr>
        <w:t>UFMS</w:t>
      </w:r>
      <w:proofErr w:type="spellEnd"/>
      <w:r>
        <w:rPr>
          <w:rFonts w:cs="Arial"/>
        </w:rPr>
        <w:t>) and ensure an improved financial controls environment.</w:t>
      </w:r>
    </w:p>
    <w:p w:rsidR="003824C8" w:rsidRPr="00654224" w:rsidRDefault="00A9520A" w:rsidP="002C2FF3">
      <w:pPr>
        <w:widowControl w:val="0"/>
        <w:numPr>
          <w:ilvl w:val="0"/>
          <w:numId w:val="9"/>
        </w:numPr>
        <w:tabs>
          <w:tab w:val="clear" w:pos="780"/>
          <w:tab w:val="num" w:pos="720"/>
        </w:tabs>
        <w:autoSpaceDE w:val="0"/>
        <w:autoSpaceDN w:val="0"/>
        <w:adjustRightInd w:val="0"/>
        <w:ind w:left="720"/>
        <w:contextualSpacing/>
        <w:rPr>
          <w:rFonts w:cs="Arial"/>
        </w:rPr>
      </w:pPr>
      <w:r>
        <w:rPr>
          <w:rFonts w:cs="Arial"/>
        </w:rPr>
        <w:t>Continuing a</w:t>
      </w:r>
      <w:r w:rsidR="004F5BB7">
        <w:rPr>
          <w:rFonts w:cs="Arial"/>
        </w:rPr>
        <w:t>nnu</w:t>
      </w:r>
      <w:r w:rsidR="003824C8">
        <w:rPr>
          <w:rFonts w:cs="Arial"/>
        </w:rPr>
        <w:t>al Financial Management Training for all headquarters and district administrative officers.</w:t>
      </w:r>
    </w:p>
    <w:p w:rsidR="003824C8" w:rsidRDefault="003824C8" w:rsidP="003824C8"/>
    <w:p w:rsidR="00226109" w:rsidRPr="00226109" w:rsidRDefault="00293BDD" w:rsidP="00226109">
      <w:r>
        <w:br w:type="page"/>
      </w:r>
    </w:p>
    <w:p w:rsidR="001C1A48" w:rsidRPr="00C03373" w:rsidRDefault="00CC5372" w:rsidP="00D20812">
      <w:pPr>
        <w:pStyle w:val="Heading1"/>
        <w:numPr>
          <w:ilvl w:val="0"/>
          <w:numId w:val="27"/>
        </w:numPr>
        <w:spacing w:before="0" w:after="0"/>
        <w:rPr>
          <w:rFonts w:ascii="Times New Roman" w:hAnsi="Times New Roman" w:cs="Times New Roman"/>
          <w:sz w:val="24"/>
          <w:szCs w:val="24"/>
        </w:rPr>
      </w:pPr>
      <w:bookmarkStart w:id="8" w:name="_Toc316296142"/>
      <w:bookmarkStart w:id="9" w:name="_Toc316296679"/>
      <w:r w:rsidRPr="00C03373">
        <w:rPr>
          <w:rFonts w:ascii="Times New Roman" w:hAnsi="Times New Roman" w:cs="Times New Roman"/>
          <w:sz w:val="24"/>
          <w:szCs w:val="24"/>
        </w:rPr>
        <w:lastRenderedPageBreak/>
        <w:t>Summary of Program Changes</w:t>
      </w:r>
      <w:bookmarkEnd w:id="8"/>
      <w:bookmarkEnd w:id="9"/>
    </w:p>
    <w:p w:rsidR="00AC7951" w:rsidRDefault="00AC7951" w:rsidP="00AC7951">
      <w:pPr>
        <w:outlineLvl w:val="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4347"/>
        <w:gridCol w:w="840"/>
        <w:gridCol w:w="810"/>
        <w:gridCol w:w="1170"/>
        <w:gridCol w:w="712"/>
      </w:tblGrid>
      <w:tr w:rsidR="00AC7951" w:rsidRPr="000E2AEC" w:rsidTr="00AC7951">
        <w:trPr>
          <w:cantSplit/>
        </w:trPr>
        <w:tc>
          <w:tcPr>
            <w:tcW w:w="1761" w:type="dxa"/>
            <w:vMerge w:val="restart"/>
            <w:shd w:val="clear" w:color="auto" w:fill="E6E6E6"/>
          </w:tcPr>
          <w:p w:rsidR="00AC7951" w:rsidRPr="000E2AEC" w:rsidRDefault="00AC7951" w:rsidP="00AC7951">
            <w:pPr>
              <w:pStyle w:val="BodyText"/>
              <w:contextualSpacing/>
              <w:jc w:val="center"/>
              <w:rPr>
                <w:b/>
                <w:bCs/>
                <w:szCs w:val="24"/>
              </w:rPr>
            </w:pPr>
          </w:p>
          <w:p w:rsidR="00AC7951" w:rsidRPr="000E2AEC" w:rsidRDefault="00AC7951" w:rsidP="00AC7951">
            <w:pPr>
              <w:pStyle w:val="BodyText"/>
              <w:contextualSpacing/>
              <w:jc w:val="center"/>
              <w:rPr>
                <w:b/>
                <w:bCs/>
                <w:szCs w:val="24"/>
              </w:rPr>
            </w:pPr>
            <w:r w:rsidRPr="000E2AEC">
              <w:rPr>
                <w:b/>
                <w:bCs/>
                <w:szCs w:val="24"/>
              </w:rPr>
              <w:t>Item Name</w:t>
            </w:r>
          </w:p>
        </w:tc>
        <w:tc>
          <w:tcPr>
            <w:tcW w:w="7167" w:type="dxa"/>
            <w:gridSpan w:val="4"/>
            <w:shd w:val="clear" w:color="auto" w:fill="E6E6E6"/>
          </w:tcPr>
          <w:p w:rsidR="00AC7951" w:rsidRPr="000E2AEC" w:rsidRDefault="00AC7951" w:rsidP="00AC7951">
            <w:pPr>
              <w:pStyle w:val="BodyText"/>
              <w:contextualSpacing/>
              <w:jc w:val="center"/>
              <w:rPr>
                <w:b/>
                <w:bCs/>
                <w:szCs w:val="24"/>
              </w:rPr>
            </w:pPr>
          </w:p>
          <w:p w:rsidR="00AC7951" w:rsidRPr="000E2AEC" w:rsidRDefault="00AC7951" w:rsidP="00AC7951">
            <w:pPr>
              <w:pStyle w:val="BodyText"/>
              <w:contextualSpacing/>
              <w:jc w:val="center"/>
              <w:rPr>
                <w:b/>
                <w:bCs/>
                <w:szCs w:val="24"/>
              </w:rPr>
            </w:pPr>
            <w:r w:rsidRPr="000E2AEC">
              <w:rPr>
                <w:b/>
                <w:bCs/>
                <w:szCs w:val="24"/>
              </w:rPr>
              <w:t>Description</w:t>
            </w:r>
          </w:p>
        </w:tc>
        <w:tc>
          <w:tcPr>
            <w:tcW w:w="712" w:type="dxa"/>
            <w:vMerge w:val="restart"/>
            <w:shd w:val="clear" w:color="auto" w:fill="E6E6E6"/>
          </w:tcPr>
          <w:p w:rsidR="00AC7951" w:rsidRPr="000E2AEC" w:rsidRDefault="00AC7951" w:rsidP="00AC7951">
            <w:pPr>
              <w:pStyle w:val="BodyText"/>
              <w:contextualSpacing/>
              <w:jc w:val="center"/>
              <w:rPr>
                <w:b/>
                <w:bCs/>
                <w:szCs w:val="24"/>
              </w:rPr>
            </w:pPr>
          </w:p>
          <w:p w:rsidR="00AC7951" w:rsidRPr="000E2AEC" w:rsidRDefault="00AC7951" w:rsidP="00AC7951">
            <w:pPr>
              <w:pStyle w:val="BodyText"/>
              <w:contextualSpacing/>
              <w:jc w:val="center"/>
              <w:rPr>
                <w:b/>
                <w:bCs/>
                <w:szCs w:val="24"/>
              </w:rPr>
            </w:pPr>
            <w:r w:rsidRPr="000E2AEC">
              <w:rPr>
                <w:b/>
                <w:bCs/>
                <w:szCs w:val="24"/>
              </w:rPr>
              <w:t>Page</w:t>
            </w:r>
          </w:p>
        </w:tc>
      </w:tr>
      <w:tr w:rsidR="00AC7951" w:rsidRPr="000E2AEC" w:rsidTr="00AC7951">
        <w:trPr>
          <w:cantSplit/>
        </w:trPr>
        <w:tc>
          <w:tcPr>
            <w:tcW w:w="1761" w:type="dxa"/>
            <w:vMerge/>
          </w:tcPr>
          <w:p w:rsidR="00AC7951" w:rsidRPr="000E2AEC" w:rsidRDefault="00AC7951" w:rsidP="00AC7951">
            <w:pPr>
              <w:pStyle w:val="BodyText"/>
              <w:contextualSpacing/>
              <w:jc w:val="center"/>
              <w:rPr>
                <w:b/>
                <w:bCs/>
                <w:szCs w:val="24"/>
              </w:rPr>
            </w:pPr>
          </w:p>
        </w:tc>
        <w:tc>
          <w:tcPr>
            <w:tcW w:w="4347" w:type="dxa"/>
          </w:tcPr>
          <w:p w:rsidR="00AC7951" w:rsidRPr="000E2AEC" w:rsidRDefault="00AC7951" w:rsidP="00AC7951">
            <w:pPr>
              <w:pStyle w:val="BodyText"/>
              <w:contextualSpacing/>
              <w:jc w:val="center"/>
              <w:rPr>
                <w:b/>
                <w:bCs/>
                <w:szCs w:val="24"/>
              </w:rPr>
            </w:pPr>
          </w:p>
        </w:tc>
        <w:tc>
          <w:tcPr>
            <w:tcW w:w="840" w:type="dxa"/>
            <w:shd w:val="clear" w:color="auto" w:fill="F3F3F3"/>
          </w:tcPr>
          <w:p w:rsidR="00AC7951" w:rsidRPr="000E2AEC" w:rsidRDefault="00AC7951" w:rsidP="00AC7951">
            <w:pPr>
              <w:pStyle w:val="BodyText"/>
              <w:contextualSpacing/>
              <w:jc w:val="center"/>
              <w:rPr>
                <w:b/>
                <w:bCs/>
                <w:szCs w:val="24"/>
              </w:rPr>
            </w:pPr>
          </w:p>
          <w:p w:rsidR="00AC7951" w:rsidRPr="000E2AEC" w:rsidRDefault="00AC7951" w:rsidP="00AC7951">
            <w:pPr>
              <w:pStyle w:val="BodyText"/>
              <w:contextualSpacing/>
              <w:jc w:val="center"/>
              <w:rPr>
                <w:b/>
                <w:bCs/>
                <w:szCs w:val="24"/>
              </w:rPr>
            </w:pPr>
            <w:r w:rsidRPr="000E2AEC">
              <w:rPr>
                <w:b/>
                <w:bCs/>
                <w:szCs w:val="24"/>
              </w:rPr>
              <w:t>Pos.</w:t>
            </w:r>
          </w:p>
        </w:tc>
        <w:tc>
          <w:tcPr>
            <w:tcW w:w="810" w:type="dxa"/>
            <w:shd w:val="clear" w:color="auto" w:fill="F3F3F3"/>
          </w:tcPr>
          <w:p w:rsidR="00AC7951" w:rsidRPr="000E2AEC" w:rsidRDefault="00AC7951" w:rsidP="00AC7951">
            <w:pPr>
              <w:pStyle w:val="BodyText"/>
              <w:contextualSpacing/>
              <w:jc w:val="center"/>
              <w:rPr>
                <w:b/>
                <w:bCs/>
                <w:szCs w:val="24"/>
              </w:rPr>
            </w:pPr>
          </w:p>
          <w:p w:rsidR="00AC7951" w:rsidRPr="000E2AEC" w:rsidRDefault="00AC7951" w:rsidP="00AC7951">
            <w:pPr>
              <w:pStyle w:val="BodyText"/>
              <w:contextualSpacing/>
              <w:jc w:val="center"/>
              <w:rPr>
                <w:b/>
                <w:bCs/>
                <w:szCs w:val="24"/>
              </w:rPr>
            </w:pPr>
            <w:r w:rsidRPr="000E2AEC">
              <w:rPr>
                <w:b/>
                <w:bCs/>
                <w:szCs w:val="24"/>
              </w:rPr>
              <w:t>FTE</w:t>
            </w:r>
          </w:p>
        </w:tc>
        <w:tc>
          <w:tcPr>
            <w:tcW w:w="1170" w:type="dxa"/>
            <w:shd w:val="clear" w:color="auto" w:fill="F3F3F3"/>
          </w:tcPr>
          <w:p w:rsidR="00AC7951" w:rsidRPr="000E2AEC" w:rsidRDefault="00AC7951" w:rsidP="00AC7951">
            <w:pPr>
              <w:pStyle w:val="BodyText"/>
              <w:contextualSpacing/>
              <w:jc w:val="center"/>
              <w:rPr>
                <w:b/>
                <w:bCs/>
                <w:szCs w:val="24"/>
              </w:rPr>
            </w:pPr>
            <w:r w:rsidRPr="000E2AEC">
              <w:rPr>
                <w:b/>
                <w:bCs/>
                <w:szCs w:val="24"/>
              </w:rPr>
              <w:t>Dollars ($000)</w:t>
            </w:r>
          </w:p>
        </w:tc>
        <w:tc>
          <w:tcPr>
            <w:tcW w:w="712" w:type="dxa"/>
            <w:vMerge/>
          </w:tcPr>
          <w:p w:rsidR="00AC7951" w:rsidRPr="000E2AEC" w:rsidRDefault="00AC7951" w:rsidP="00AC7951">
            <w:pPr>
              <w:pStyle w:val="BodyText"/>
              <w:contextualSpacing/>
              <w:jc w:val="center"/>
              <w:rPr>
                <w:b/>
                <w:bCs/>
                <w:szCs w:val="24"/>
              </w:rPr>
            </w:pPr>
          </w:p>
        </w:tc>
      </w:tr>
      <w:tr w:rsidR="00AC7951" w:rsidRPr="000E2AEC" w:rsidTr="00AC7951">
        <w:tc>
          <w:tcPr>
            <w:tcW w:w="1761" w:type="dxa"/>
            <w:tcBorders>
              <w:top w:val="single" w:sz="4" w:space="0" w:color="auto"/>
              <w:left w:val="single" w:sz="4" w:space="0" w:color="auto"/>
              <w:bottom w:val="single" w:sz="4" w:space="0" w:color="auto"/>
              <w:right w:val="single" w:sz="4" w:space="0" w:color="auto"/>
            </w:tcBorders>
          </w:tcPr>
          <w:p w:rsidR="00AC7951" w:rsidRPr="001A086B" w:rsidRDefault="00AC7951" w:rsidP="00A9520A">
            <w:pPr>
              <w:pStyle w:val="BodyText"/>
              <w:contextualSpacing/>
              <w:rPr>
                <w:bCs/>
                <w:szCs w:val="24"/>
              </w:rPr>
            </w:pPr>
            <w:r>
              <w:rPr>
                <w:bCs/>
                <w:szCs w:val="24"/>
              </w:rPr>
              <w:t xml:space="preserve">Information Technology </w:t>
            </w:r>
            <w:r w:rsidR="00A9520A">
              <w:rPr>
                <w:bCs/>
                <w:szCs w:val="24"/>
              </w:rPr>
              <w:t>Savings</w:t>
            </w:r>
          </w:p>
        </w:tc>
        <w:tc>
          <w:tcPr>
            <w:tcW w:w="4347" w:type="dxa"/>
            <w:tcBorders>
              <w:top w:val="single" w:sz="4" w:space="0" w:color="auto"/>
              <w:left w:val="single" w:sz="4" w:space="0" w:color="auto"/>
              <w:bottom w:val="single" w:sz="4" w:space="0" w:color="auto"/>
              <w:right w:val="single" w:sz="4" w:space="0" w:color="auto"/>
            </w:tcBorders>
          </w:tcPr>
          <w:p w:rsidR="00AC7951" w:rsidRPr="001A086B" w:rsidRDefault="006711B6" w:rsidP="006C1936">
            <w:pPr>
              <w:pStyle w:val="BodyText"/>
              <w:contextualSpacing/>
              <w:rPr>
                <w:bCs/>
                <w:szCs w:val="24"/>
              </w:rPr>
            </w:pPr>
            <w:r>
              <w:rPr>
                <w:rFonts w:cs="Calibri"/>
              </w:rPr>
              <w:t>S</w:t>
            </w:r>
            <w:r w:rsidR="002B5C2D">
              <w:rPr>
                <w:rFonts w:cs="Calibri"/>
              </w:rPr>
              <w:t>avings that will be generated through greater inter-component collaboration in IT contracting</w:t>
            </w:r>
          </w:p>
        </w:tc>
        <w:tc>
          <w:tcPr>
            <w:tcW w:w="840" w:type="dxa"/>
            <w:tcBorders>
              <w:top w:val="single" w:sz="4" w:space="0" w:color="auto"/>
              <w:left w:val="single" w:sz="4" w:space="0" w:color="auto"/>
              <w:bottom w:val="single" w:sz="4" w:space="0" w:color="auto"/>
              <w:right w:val="single" w:sz="4" w:space="0" w:color="auto"/>
            </w:tcBorders>
          </w:tcPr>
          <w:p w:rsidR="00AC7951" w:rsidRPr="001A086B" w:rsidRDefault="00AC7951" w:rsidP="00AC7951">
            <w:pPr>
              <w:pStyle w:val="BodyText"/>
              <w:contextualSpacing/>
              <w:jc w:val="right"/>
              <w:rPr>
                <w:bCs/>
                <w:szCs w:val="24"/>
              </w:rPr>
            </w:pPr>
            <w:r w:rsidRPr="001A086B">
              <w:rPr>
                <w:bCs/>
                <w:szCs w:val="24"/>
              </w:rPr>
              <w:t>0</w:t>
            </w:r>
          </w:p>
        </w:tc>
        <w:tc>
          <w:tcPr>
            <w:tcW w:w="810" w:type="dxa"/>
            <w:tcBorders>
              <w:top w:val="single" w:sz="4" w:space="0" w:color="auto"/>
              <w:left w:val="single" w:sz="4" w:space="0" w:color="auto"/>
              <w:bottom w:val="single" w:sz="4" w:space="0" w:color="auto"/>
              <w:right w:val="single" w:sz="4" w:space="0" w:color="auto"/>
            </w:tcBorders>
          </w:tcPr>
          <w:p w:rsidR="00AC7951" w:rsidRPr="001A086B" w:rsidRDefault="00AC7951" w:rsidP="00AC7951">
            <w:pPr>
              <w:pStyle w:val="BodyText"/>
              <w:contextualSpacing/>
              <w:jc w:val="right"/>
              <w:rPr>
                <w:bCs/>
                <w:szCs w:val="24"/>
              </w:rPr>
            </w:pPr>
            <w:r w:rsidRPr="001A086B">
              <w:rPr>
                <w:bCs/>
                <w:szCs w:val="24"/>
              </w:rPr>
              <w:t>0</w:t>
            </w:r>
          </w:p>
        </w:tc>
        <w:tc>
          <w:tcPr>
            <w:tcW w:w="1170" w:type="dxa"/>
            <w:tcBorders>
              <w:top w:val="single" w:sz="4" w:space="0" w:color="auto"/>
              <w:left w:val="single" w:sz="4" w:space="0" w:color="auto"/>
              <w:bottom w:val="single" w:sz="4" w:space="0" w:color="auto"/>
              <w:right w:val="single" w:sz="4" w:space="0" w:color="auto"/>
            </w:tcBorders>
          </w:tcPr>
          <w:p w:rsidR="00AC7951" w:rsidRPr="001A086B" w:rsidRDefault="00AC7951" w:rsidP="00AC7951">
            <w:pPr>
              <w:pStyle w:val="BodyText"/>
              <w:contextualSpacing/>
              <w:jc w:val="right"/>
              <w:rPr>
                <w:bCs/>
                <w:szCs w:val="24"/>
              </w:rPr>
            </w:pPr>
            <w:r>
              <w:rPr>
                <w:bCs/>
                <w:szCs w:val="24"/>
              </w:rPr>
              <w:t>($1,25</w:t>
            </w:r>
            <w:r w:rsidRPr="001A086B">
              <w:rPr>
                <w:bCs/>
                <w:szCs w:val="24"/>
              </w:rPr>
              <w:t>4)</w:t>
            </w:r>
          </w:p>
        </w:tc>
        <w:tc>
          <w:tcPr>
            <w:tcW w:w="712" w:type="dxa"/>
            <w:tcBorders>
              <w:top w:val="single" w:sz="4" w:space="0" w:color="auto"/>
              <w:left w:val="single" w:sz="4" w:space="0" w:color="auto"/>
              <w:bottom w:val="single" w:sz="4" w:space="0" w:color="auto"/>
              <w:right w:val="single" w:sz="4" w:space="0" w:color="auto"/>
            </w:tcBorders>
          </w:tcPr>
          <w:p w:rsidR="00AC7951" w:rsidRPr="00783D15" w:rsidRDefault="002B5C2D">
            <w:pPr>
              <w:pStyle w:val="BodyText"/>
              <w:contextualSpacing/>
              <w:jc w:val="center"/>
              <w:rPr>
                <w:bCs/>
                <w:szCs w:val="24"/>
              </w:rPr>
            </w:pPr>
            <w:r>
              <w:rPr>
                <w:bCs/>
                <w:szCs w:val="24"/>
              </w:rPr>
              <w:t>5</w:t>
            </w:r>
            <w:r w:rsidR="009D0B52">
              <w:rPr>
                <w:bCs/>
                <w:szCs w:val="24"/>
              </w:rPr>
              <w:t>5</w:t>
            </w:r>
          </w:p>
        </w:tc>
      </w:tr>
      <w:tr w:rsidR="00293BDD" w:rsidRPr="000E2AEC" w:rsidTr="00AC7951">
        <w:tc>
          <w:tcPr>
            <w:tcW w:w="1761" w:type="dxa"/>
            <w:tcBorders>
              <w:top w:val="single" w:sz="4" w:space="0" w:color="auto"/>
              <w:left w:val="single" w:sz="4" w:space="0" w:color="auto"/>
              <w:bottom w:val="single" w:sz="4" w:space="0" w:color="auto"/>
              <w:right w:val="single" w:sz="4" w:space="0" w:color="auto"/>
            </w:tcBorders>
          </w:tcPr>
          <w:p w:rsidR="00293BDD" w:rsidRDefault="0065398E" w:rsidP="00AC7951">
            <w:pPr>
              <w:pStyle w:val="BodyText"/>
              <w:contextualSpacing/>
              <w:rPr>
                <w:bCs/>
                <w:szCs w:val="24"/>
              </w:rPr>
            </w:pPr>
            <w:r>
              <w:rPr>
                <w:bCs/>
                <w:szCs w:val="24"/>
              </w:rPr>
              <w:t>Administrative Efficiencies</w:t>
            </w:r>
          </w:p>
        </w:tc>
        <w:tc>
          <w:tcPr>
            <w:tcW w:w="4347" w:type="dxa"/>
            <w:tcBorders>
              <w:top w:val="single" w:sz="4" w:space="0" w:color="auto"/>
              <w:left w:val="single" w:sz="4" w:space="0" w:color="auto"/>
              <w:bottom w:val="single" w:sz="4" w:space="0" w:color="auto"/>
              <w:right w:val="single" w:sz="4" w:space="0" w:color="auto"/>
            </w:tcBorders>
          </w:tcPr>
          <w:p w:rsidR="004B2B3F" w:rsidRPr="002C034A" w:rsidRDefault="00EB108F" w:rsidP="002B5C2D">
            <w:pPr>
              <w:pStyle w:val="xl24"/>
              <w:spacing w:before="0" w:after="0"/>
              <w:contextualSpacing/>
              <w:rPr>
                <w:rFonts w:eastAsia="Times New Roman"/>
                <w:szCs w:val="24"/>
                <w:u w:val="none"/>
              </w:rPr>
            </w:pPr>
            <w:r w:rsidRPr="00EB108F">
              <w:rPr>
                <w:szCs w:val="24"/>
                <w:u w:val="none"/>
              </w:rPr>
              <w:t>Savings achieved through the implementation of efficiencies and cost savings in administrative areas, including, but not limited to: printing, publications, travel, conferences, supplies, and general equipment.</w:t>
            </w:r>
          </w:p>
        </w:tc>
        <w:tc>
          <w:tcPr>
            <w:tcW w:w="840" w:type="dxa"/>
            <w:tcBorders>
              <w:top w:val="single" w:sz="4" w:space="0" w:color="auto"/>
              <w:left w:val="single" w:sz="4" w:space="0" w:color="auto"/>
              <w:bottom w:val="single" w:sz="4" w:space="0" w:color="auto"/>
              <w:right w:val="single" w:sz="4" w:space="0" w:color="auto"/>
            </w:tcBorders>
          </w:tcPr>
          <w:p w:rsidR="00293BDD" w:rsidRPr="001A086B" w:rsidRDefault="00293BDD" w:rsidP="00AC7951">
            <w:pPr>
              <w:pStyle w:val="BodyText"/>
              <w:contextualSpacing/>
              <w:jc w:val="right"/>
              <w:rPr>
                <w:bCs/>
                <w:szCs w:val="24"/>
              </w:rPr>
            </w:pPr>
            <w:r>
              <w:rPr>
                <w:bCs/>
                <w:szCs w:val="24"/>
              </w:rPr>
              <w:t>0</w:t>
            </w:r>
          </w:p>
        </w:tc>
        <w:tc>
          <w:tcPr>
            <w:tcW w:w="810" w:type="dxa"/>
            <w:tcBorders>
              <w:top w:val="single" w:sz="4" w:space="0" w:color="auto"/>
              <w:left w:val="single" w:sz="4" w:space="0" w:color="auto"/>
              <w:bottom w:val="single" w:sz="4" w:space="0" w:color="auto"/>
              <w:right w:val="single" w:sz="4" w:space="0" w:color="auto"/>
            </w:tcBorders>
          </w:tcPr>
          <w:p w:rsidR="00293BDD" w:rsidRPr="001A086B" w:rsidRDefault="00293BDD" w:rsidP="00AC7951">
            <w:pPr>
              <w:pStyle w:val="BodyText"/>
              <w:contextualSpacing/>
              <w:jc w:val="right"/>
              <w:rPr>
                <w:bCs/>
                <w:szCs w:val="24"/>
              </w:rPr>
            </w:pPr>
            <w:r>
              <w:rPr>
                <w:bCs/>
                <w:szCs w:val="24"/>
              </w:rPr>
              <w:t>0</w:t>
            </w:r>
          </w:p>
        </w:tc>
        <w:tc>
          <w:tcPr>
            <w:tcW w:w="1170" w:type="dxa"/>
            <w:tcBorders>
              <w:top w:val="single" w:sz="4" w:space="0" w:color="auto"/>
              <w:left w:val="single" w:sz="4" w:space="0" w:color="auto"/>
              <w:bottom w:val="single" w:sz="4" w:space="0" w:color="auto"/>
              <w:right w:val="single" w:sz="4" w:space="0" w:color="auto"/>
            </w:tcBorders>
          </w:tcPr>
          <w:p w:rsidR="00293BDD" w:rsidRDefault="00293BDD" w:rsidP="00DD78ED">
            <w:pPr>
              <w:pStyle w:val="BodyText"/>
              <w:contextualSpacing/>
              <w:jc w:val="right"/>
              <w:rPr>
                <w:bCs/>
                <w:szCs w:val="24"/>
              </w:rPr>
            </w:pPr>
            <w:r>
              <w:rPr>
                <w:bCs/>
                <w:szCs w:val="24"/>
              </w:rPr>
              <w:t>($</w:t>
            </w:r>
            <w:r w:rsidR="00DD78ED">
              <w:rPr>
                <w:bCs/>
                <w:szCs w:val="24"/>
              </w:rPr>
              <w:t>7</w:t>
            </w:r>
            <w:r>
              <w:rPr>
                <w:bCs/>
                <w:szCs w:val="24"/>
              </w:rPr>
              <w:t>,</w:t>
            </w:r>
            <w:r w:rsidR="004B2B3F">
              <w:rPr>
                <w:bCs/>
                <w:szCs w:val="24"/>
              </w:rPr>
              <w:t>066</w:t>
            </w:r>
            <w:r>
              <w:rPr>
                <w:bCs/>
                <w:szCs w:val="24"/>
              </w:rPr>
              <w:t>)</w:t>
            </w:r>
          </w:p>
        </w:tc>
        <w:tc>
          <w:tcPr>
            <w:tcW w:w="712" w:type="dxa"/>
            <w:tcBorders>
              <w:top w:val="single" w:sz="4" w:space="0" w:color="auto"/>
              <w:left w:val="single" w:sz="4" w:space="0" w:color="auto"/>
              <w:bottom w:val="single" w:sz="4" w:space="0" w:color="auto"/>
              <w:right w:val="single" w:sz="4" w:space="0" w:color="auto"/>
            </w:tcBorders>
          </w:tcPr>
          <w:p w:rsidR="00293BDD" w:rsidRDefault="002B5C2D">
            <w:pPr>
              <w:pStyle w:val="BodyText"/>
              <w:contextualSpacing/>
              <w:jc w:val="center"/>
              <w:rPr>
                <w:bCs/>
                <w:szCs w:val="24"/>
              </w:rPr>
            </w:pPr>
            <w:r>
              <w:rPr>
                <w:bCs/>
                <w:szCs w:val="24"/>
              </w:rPr>
              <w:t>5</w:t>
            </w:r>
            <w:r w:rsidR="009D0B52">
              <w:rPr>
                <w:bCs/>
                <w:szCs w:val="24"/>
              </w:rPr>
              <w:t>7</w:t>
            </w:r>
          </w:p>
        </w:tc>
      </w:tr>
      <w:tr w:rsidR="002B5C2D" w:rsidRPr="000E2AEC" w:rsidTr="00AC7951">
        <w:tc>
          <w:tcPr>
            <w:tcW w:w="1761" w:type="dxa"/>
            <w:tcBorders>
              <w:top w:val="single" w:sz="4" w:space="0" w:color="auto"/>
              <w:left w:val="single" w:sz="4" w:space="0" w:color="auto"/>
              <w:bottom w:val="single" w:sz="4" w:space="0" w:color="auto"/>
              <w:right w:val="single" w:sz="4" w:space="0" w:color="auto"/>
            </w:tcBorders>
          </w:tcPr>
          <w:p w:rsidR="002B5C2D" w:rsidRDefault="002B5C2D" w:rsidP="007B1B2F">
            <w:pPr>
              <w:pStyle w:val="BodyText"/>
              <w:contextualSpacing/>
              <w:rPr>
                <w:bCs/>
                <w:szCs w:val="24"/>
              </w:rPr>
            </w:pPr>
            <w:r>
              <w:rPr>
                <w:bCs/>
                <w:szCs w:val="24"/>
              </w:rPr>
              <w:t>Construction</w:t>
            </w:r>
            <w:r w:rsidR="001B22BB">
              <w:rPr>
                <w:bCs/>
                <w:szCs w:val="24"/>
              </w:rPr>
              <w:t xml:space="preserve"> </w:t>
            </w:r>
          </w:p>
        </w:tc>
        <w:tc>
          <w:tcPr>
            <w:tcW w:w="4347" w:type="dxa"/>
            <w:tcBorders>
              <w:top w:val="single" w:sz="4" w:space="0" w:color="auto"/>
              <w:left w:val="single" w:sz="4" w:space="0" w:color="auto"/>
              <w:bottom w:val="single" w:sz="4" w:space="0" w:color="auto"/>
              <w:right w:val="single" w:sz="4" w:space="0" w:color="auto"/>
            </w:tcBorders>
          </w:tcPr>
          <w:p w:rsidR="002B5C2D" w:rsidRPr="002C034A" w:rsidRDefault="00EB108F" w:rsidP="00AF6B0B">
            <w:pPr>
              <w:pStyle w:val="xl24"/>
              <w:spacing w:before="0" w:after="0"/>
              <w:contextualSpacing/>
              <w:rPr>
                <w:szCs w:val="24"/>
                <w:u w:val="none"/>
              </w:rPr>
            </w:pPr>
            <w:r w:rsidRPr="00EB108F">
              <w:rPr>
                <w:szCs w:val="24"/>
                <w:u w:val="none"/>
              </w:rPr>
              <w:t xml:space="preserve">Reduces courthouse renovation funding within the Construction Appropriation, where courthouse security equipment and furnishings funded by this Appropriation in previous years will now be funded by the </w:t>
            </w:r>
            <w:proofErr w:type="spellStart"/>
            <w:r w:rsidRPr="00EB108F">
              <w:rPr>
                <w:szCs w:val="24"/>
                <w:u w:val="none"/>
              </w:rPr>
              <w:t>S&amp;E</w:t>
            </w:r>
            <w:proofErr w:type="spellEnd"/>
            <w:r w:rsidRPr="00EB108F">
              <w:rPr>
                <w:szCs w:val="24"/>
                <w:u w:val="none"/>
              </w:rPr>
              <w:t xml:space="preserve"> Appropriation. </w:t>
            </w:r>
          </w:p>
        </w:tc>
        <w:tc>
          <w:tcPr>
            <w:tcW w:w="840" w:type="dxa"/>
            <w:tcBorders>
              <w:top w:val="single" w:sz="4" w:space="0" w:color="auto"/>
              <w:left w:val="single" w:sz="4" w:space="0" w:color="auto"/>
              <w:bottom w:val="single" w:sz="4" w:space="0" w:color="auto"/>
              <w:right w:val="single" w:sz="4" w:space="0" w:color="auto"/>
            </w:tcBorders>
          </w:tcPr>
          <w:p w:rsidR="002B5C2D" w:rsidRDefault="002B5C2D" w:rsidP="00AC7951">
            <w:pPr>
              <w:pStyle w:val="BodyText"/>
              <w:contextualSpacing/>
              <w:jc w:val="right"/>
              <w:rPr>
                <w:bCs/>
                <w:szCs w:val="24"/>
              </w:rPr>
            </w:pPr>
            <w:r>
              <w:rPr>
                <w:bCs/>
                <w:szCs w:val="24"/>
              </w:rPr>
              <w:t>0</w:t>
            </w:r>
          </w:p>
        </w:tc>
        <w:tc>
          <w:tcPr>
            <w:tcW w:w="810" w:type="dxa"/>
            <w:tcBorders>
              <w:top w:val="single" w:sz="4" w:space="0" w:color="auto"/>
              <w:left w:val="single" w:sz="4" w:space="0" w:color="auto"/>
              <w:bottom w:val="single" w:sz="4" w:space="0" w:color="auto"/>
              <w:right w:val="single" w:sz="4" w:space="0" w:color="auto"/>
            </w:tcBorders>
          </w:tcPr>
          <w:p w:rsidR="002B5C2D" w:rsidRDefault="002B5C2D" w:rsidP="00AC7951">
            <w:pPr>
              <w:pStyle w:val="BodyText"/>
              <w:contextualSpacing/>
              <w:jc w:val="right"/>
              <w:rPr>
                <w:bCs/>
                <w:szCs w:val="24"/>
              </w:rPr>
            </w:pPr>
            <w:r>
              <w:rPr>
                <w:bCs/>
                <w:szCs w:val="24"/>
              </w:rPr>
              <w:t>0</w:t>
            </w:r>
          </w:p>
        </w:tc>
        <w:tc>
          <w:tcPr>
            <w:tcW w:w="1170" w:type="dxa"/>
            <w:tcBorders>
              <w:top w:val="single" w:sz="4" w:space="0" w:color="auto"/>
              <w:left w:val="single" w:sz="4" w:space="0" w:color="auto"/>
              <w:bottom w:val="single" w:sz="4" w:space="0" w:color="auto"/>
              <w:right w:val="single" w:sz="4" w:space="0" w:color="auto"/>
            </w:tcBorders>
          </w:tcPr>
          <w:p w:rsidR="002B5C2D" w:rsidRDefault="002B5C2D" w:rsidP="00DD78ED">
            <w:pPr>
              <w:pStyle w:val="BodyText"/>
              <w:contextualSpacing/>
              <w:jc w:val="right"/>
              <w:rPr>
                <w:bCs/>
                <w:szCs w:val="24"/>
              </w:rPr>
            </w:pPr>
            <w:r>
              <w:rPr>
                <w:bCs/>
                <w:szCs w:val="24"/>
              </w:rPr>
              <w:t>($5,000)</w:t>
            </w:r>
          </w:p>
        </w:tc>
        <w:tc>
          <w:tcPr>
            <w:tcW w:w="712" w:type="dxa"/>
            <w:tcBorders>
              <w:top w:val="single" w:sz="4" w:space="0" w:color="auto"/>
              <w:left w:val="single" w:sz="4" w:space="0" w:color="auto"/>
              <w:bottom w:val="single" w:sz="4" w:space="0" w:color="auto"/>
              <w:right w:val="single" w:sz="4" w:space="0" w:color="auto"/>
            </w:tcBorders>
          </w:tcPr>
          <w:p w:rsidR="002B5C2D" w:rsidRDefault="009D0B52">
            <w:pPr>
              <w:pStyle w:val="BodyText"/>
              <w:contextualSpacing/>
              <w:jc w:val="center"/>
              <w:rPr>
                <w:bCs/>
                <w:szCs w:val="24"/>
              </w:rPr>
            </w:pPr>
            <w:r>
              <w:rPr>
                <w:bCs/>
                <w:szCs w:val="24"/>
              </w:rPr>
              <w:t>59</w:t>
            </w:r>
          </w:p>
        </w:tc>
      </w:tr>
    </w:tbl>
    <w:p w:rsidR="00AC7951" w:rsidRDefault="00AC7951" w:rsidP="00043675">
      <w:pPr>
        <w:pStyle w:val="Heading1"/>
        <w:rPr>
          <w:rFonts w:ascii="Times New Roman" w:hAnsi="Times New Roman" w:cs="Times New Roman"/>
          <w:sz w:val="24"/>
          <w:szCs w:val="24"/>
        </w:rPr>
      </w:pPr>
    </w:p>
    <w:p w:rsidR="00AC7951" w:rsidRDefault="00AC7951" w:rsidP="00AC7951">
      <w:pPr>
        <w:rPr>
          <w:kern w:val="32"/>
        </w:rPr>
      </w:pPr>
    </w:p>
    <w:p w:rsidR="001C1A48" w:rsidRDefault="00F57233" w:rsidP="00D20812">
      <w:pPr>
        <w:pStyle w:val="Heading1"/>
        <w:numPr>
          <w:ilvl w:val="0"/>
          <w:numId w:val="27"/>
        </w:numPr>
        <w:rPr>
          <w:rFonts w:ascii="Times New Roman" w:hAnsi="Times New Roman" w:cs="Times New Roman"/>
          <w:sz w:val="24"/>
          <w:szCs w:val="24"/>
        </w:rPr>
      </w:pPr>
      <w:r>
        <w:rPr>
          <w:rFonts w:ascii="Times New Roman" w:hAnsi="Times New Roman" w:cs="Times New Roman"/>
          <w:sz w:val="24"/>
          <w:szCs w:val="24"/>
        </w:rPr>
        <w:br w:type="page"/>
      </w:r>
      <w:bookmarkStart w:id="10" w:name="_Toc316296143"/>
      <w:bookmarkStart w:id="11" w:name="_Toc316296680"/>
      <w:r w:rsidR="00CC5372" w:rsidRPr="00043675">
        <w:rPr>
          <w:rFonts w:ascii="Times New Roman" w:hAnsi="Times New Roman" w:cs="Times New Roman"/>
          <w:sz w:val="24"/>
          <w:szCs w:val="24"/>
        </w:rPr>
        <w:lastRenderedPageBreak/>
        <w:t>Appropriation</w:t>
      </w:r>
      <w:r w:rsidR="0051368F">
        <w:rPr>
          <w:rFonts w:ascii="Times New Roman" w:hAnsi="Times New Roman" w:cs="Times New Roman"/>
          <w:sz w:val="24"/>
          <w:szCs w:val="24"/>
        </w:rPr>
        <w:t>s</w:t>
      </w:r>
      <w:r w:rsidR="00CC5372" w:rsidRPr="00043675">
        <w:rPr>
          <w:rFonts w:ascii="Times New Roman" w:hAnsi="Times New Roman" w:cs="Times New Roman"/>
          <w:sz w:val="24"/>
          <w:szCs w:val="24"/>
        </w:rPr>
        <w:t xml:space="preserve"> Language and Analysis of Appropriation</w:t>
      </w:r>
      <w:r w:rsidR="0051368F">
        <w:rPr>
          <w:rFonts w:ascii="Times New Roman" w:hAnsi="Times New Roman" w:cs="Times New Roman"/>
          <w:sz w:val="24"/>
          <w:szCs w:val="24"/>
        </w:rPr>
        <w:t>s</w:t>
      </w:r>
      <w:r w:rsidR="00CC5372" w:rsidRPr="00043675">
        <w:rPr>
          <w:rFonts w:ascii="Times New Roman" w:hAnsi="Times New Roman" w:cs="Times New Roman"/>
          <w:sz w:val="24"/>
          <w:szCs w:val="24"/>
        </w:rPr>
        <w:t xml:space="preserve"> Language</w:t>
      </w:r>
      <w:bookmarkEnd w:id="10"/>
      <w:bookmarkEnd w:id="11"/>
    </w:p>
    <w:p w:rsidR="00AC7951" w:rsidRPr="00654224" w:rsidRDefault="00AC7951" w:rsidP="00AC7951">
      <w:pPr>
        <w:contextualSpacing/>
        <w:outlineLvl w:val="1"/>
        <w:rPr>
          <w:b/>
        </w:rPr>
      </w:pPr>
    </w:p>
    <w:p w:rsidR="00AC7951" w:rsidRDefault="00AC7951" w:rsidP="00AC7951">
      <w:pPr>
        <w:pStyle w:val="NormalWeb"/>
        <w:spacing w:before="0" w:beforeAutospacing="0" w:after="0" w:afterAutospacing="0"/>
        <w:contextualSpacing/>
        <w:jc w:val="center"/>
        <w:rPr>
          <w:rFonts w:cs="Arial"/>
          <w:b/>
          <w:bCs/>
          <w:iCs/>
        </w:rPr>
      </w:pPr>
      <w:r w:rsidRPr="00654224">
        <w:rPr>
          <w:rFonts w:cs="Arial"/>
          <w:b/>
          <w:bCs/>
          <w:iCs/>
        </w:rPr>
        <w:t>United States Marshals Service</w:t>
      </w:r>
    </w:p>
    <w:p w:rsidR="00AC7951" w:rsidRDefault="00AC7951" w:rsidP="00AC7951">
      <w:pPr>
        <w:pStyle w:val="NormalWeb"/>
        <w:spacing w:before="0" w:beforeAutospacing="0" w:after="0" w:afterAutospacing="0"/>
        <w:contextualSpacing/>
        <w:jc w:val="center"/>
        <w:rPr>
          <w:rFonts w:cs="Arial"/>
          <w:b/>
          <w:bCs/>
          <w:iCs/>
        </w:rPr>
      </w:pPr>
    </w:p>
    <w:p w:rsidR="00B6344E" w:rsidRDefault="00B6344E" w:rsidP="00B6344E">
      <w:pPr>
        <w:pStyle w:val="NormalWeb"/>
        <w:spacing w:before="0" w:beforeAutospacing="0" w:after="0" w:afterAutospacing="0"/>
        <w:contextualSpacing/>
        <w:jc w:val="center"/>
        <w:rPr>
          <w:rFonts w:cs="Arial"/>
          <w:b/>
          <w:bCs/>
          <w:iCs/>
        </w:rPr>
      </w:pPr>
      <w:r w:rsidRPr="00654224">
        <w:rPr>
          <w:rFonts w:cs="Arial"/>
          <w:b/>
          <w:bCs/>
          <w:iCs/>
        </w:rPr>
        <w:t>Salaries and Expenses</w:t>
      </w:r>
    </w:p>
    <w:p w:rsidR="00B6344E" w:rsidRDefault="00B6344E" w:rsidP="00B6344E">
      <w:pPr>
        <w:pStyle w:val="NormalWeb"/>
        <w:spacing w:before="0" w:beforeAutospacing="0" w:after="0" w:afterAutospacing="0"/>
        <w:contextualSpacing/>
        <w:jc w:val="center"/>
        <w:rPr>
          <w:rFonts w:cs="Arial"/>
          <w:b/>
          <w:bCs/>
          <w:iCs/>
        </w:rPr>
      </w:pPr>
    </w:p>
    <w:p w:rsidR="00293BDD" w:rsidRPr="00293BDD" w:rsidRDefault="00293BDD" w:rsidP="00293BDD">
      <w:pPr>
        <w:autoSpaceDE w:val="0"/>
        <w:autoSpaceDN w:val="0"/>
        <w:adjustRightInd w:val="0"/>
        <w:rPr>
          <w:rFonts w:eastAsia="Calibri"/>
          <w:i/>
        </w:rPr>
      </w:pPr>
      <w:bookmarkStart w:id="12" w:name="_Toc74458709"/>
      <w:bookmarkStart w:id="13" w:name="_Toc81131203"/>
      <w:bookmarkStart w:id="14" w:name="_Toc95119086"/>
      <w:bookmarkStart w:id="15" w:name="_Toc105920144"/>
      <w:bookmarkStart w:id="16" w:name="_Toc156100027"/>
      <w:bookmarkStart w:id="17" w:name="_Toc156122099"/>
      <w:bookmarkStart w:id="18" w:name="_Toc176743581"/>
    </w:p>
    <w:p w:rsidR="00EB108F" w:rsidRDefault="00946293" w:rsidP="00EB108F">
      <w:pPr>
        <w:ind w:firstLine="720"/>
      </w:pPr>
      <w:r w:rsidRPr="00E212BC">
        <w:t>For necessary expenses of the United States Marshals Service, [$1,174,000,000; of which not to exceed $10,000,000 shall be available for necessary expenses for increased deputy marshals and staff related to border enforcement initiatives]</w:t>
      </w:r>
      <w:r w:rsidRPr="00E212BC">
        <w:rPr>
          <w:i/>
          <w:u w:val="single"/>
        </w:rPr>
        <w:t>$1,203,488,000</w:t>
      </w:r>
      <w:r w:rsidRPr="00E212BC">
        <w:t>, of which not to exceed $6,000 shall be available for official reception and representation expenses, and not to exceed $15,000,000 shall remain available until expended.</w:t>
      </w:r>
      <w:r w:rsidRPr="00E212BC">
        <w:cr/>
      </w:r>
    </w:p>
    <w:p w:rsidR="00946293" w:rsidRPr="00E212BC" w:rsidRDefault="00946293" w:rsidP="00946293">
      <w:pPr>
        <w:jc w:val="center"/>
        <w:rPr>
          <w:i/>
          <w:u w:val="single"/>
        </w:rPr>
      </w:pPr>
      <w:r w:rsidRPr="00E212BC">
        <w:rPr>
          <w:i/>
          <w:u w:val="single"/>
        </w:rPr>
        <w:t>(cancellation)</w:t>
      </w:r>
      <w:r w:rsidRPr="00E212BC">
        <w:rPr>
          <w:i/>
          <w:u w:val="single"/>
        </w:rPr>
        <w:cr/>
      </w:r>
    </w:p>
    <w:p w:rsidR="00946293" w:rsidRDefault="00946293" w:rsidP="00946293">
      <w:r w:rsidRPr="00E212BC">
        <w:rPr>
          <w:i/>
          <w:u w:val="single"/>
        </w:rPr>
        <w:t>Of the unobligated balances from prior year appropriations under this heading, $14,400,000 are hereby permanently cancelled: Provided, That no amounts may be cancelled from amounts that were designated by the Congress as an emergency requirement pursuant to the Concurrent Resolution on the Budget or the Balanced Budget and Emergency Deficit Control Act of 1985, as amended.</w:t>
      </w:r>
      <w:r w:rsidRPr="00E212BC">
        <w:t xml:space="preserve">  </w:t>
      </w:r>
    </w:p>
    <w:p w:rsidR="00F57233" w:rsidRPr="00F57233" w:rsidRDefault="00F57233" w:rsidP="00F57233">
      <w:pPr>
        <w:pStyle w:val="NormalWeb"/>
      </w:pPr>
      <w:r w:rsidRPr="00F57233">
        <w:t>Note: The language proposed above differs from the language included in the Budget Appendix regarding the types of balances proposed for cancellation.  The difference is due only to timing restrictions during production of these separate documents as it is the intent of both the language proposed in the Budget Appendix and the language proposed here to cancel expired balances or balances currently available.</w:t>
      </w:r>
    </w:p>
    <w:p w:rsidR="00293BDD" w:rsidRDefault="00293BDD" w:rsidP="00293BDD">
      <w:pPr>
        <w:pStyle w:val="NormalWeb"/>
        <w:spacing w:before="0" w:beforeAutospacing="0" w:after="0" w:afterAutospacing="0"/>
        <w:contextualSpacing/>
        <w:jc w:val="center"/>
        <w:rPr>
          <w:rFonts w:cs="Arial"/>
          <w:b/>
          <w:bCs/>
          <w:iCs/>
        </w:rPr>
      </w:pPr>
      <w:r w:rsidRPr="00654224">
        <w:rPr>
          <w:rFonts w:cs="Arial"/>
          <w:b/>
          <w:bCs/>
          <w:iCs/>
        </w:rPr>
        <w:t>Construction</w:t>
      </w:r>
    </w:p>
    <w:p w:rsidR="00293BDD" w:rsidRDefault="00293BDD" w:rsidP="00293BDD">
      <w:pPr>
        <w:pStyle w:val="NormalWeb"/>
        <w:spacing w:before="0" w:beforeAutospacing="0" w:after="0" w:afterAutospacing="0"/>
        <w:contextualSpacing/>
        <w:rPr>
          <w:rFonts w:cs="Arial"/>
          <w:bCs/>
          <w:i/>
          <w:iCs/>
        </w:rPr>
      </w:pPr>
    </w:p>
    <w:p w:rsidR="00293BDD" w:rsidRPr="00165DA0" w:rsidRDefault="00EB108F" w:rsidP="00293BDD">
      <w:pPr>
        <w:pStyle w:val="NormalWeb"/>
        <w:spacing w:before="0" w:beforeAutospacing="0" w:after="0" w:afterAutospacing="0"/>
        <w:ind w:firstLine="720"/>
        <w:contextualSpacing/>
        <w:rPr>
          <w:rFonts w:cs="Arial"/>
          <w:bCs/>
          <w:i/>
          <w:iCs/>
        </w:rPr>
      </w:pPr>
      <w:r w:rsidRPr="00EB108F">
        <w:rPr>
          <w:rFonts w:cs="Arial"/>
          <w:bCs/>
          <w:iCs/>
        </w:rPr>
        <w:t>For construction in space controlled, occupied or utilized by the United States Marshals Service for prisoner holding and related support, [$15,000,000</w:t>
      </w:r>
      <w:r w:rsidRPr="00EB108F">
        <w:rPr>
          <w:rFonts w:cs="Arial"/>
          <w:bCs/>
          <w:iCs/>
          <w:u w:val="single"/>
        </w:rPr>
        <w:t>]</w:t>
      </w:r>
      <w:r w:rsidR="00B16A93" w:rsidRPr="008711D7">
        <w:rPr>
          <w:rFonts w:cs="Arial"/>
          <w:bCs/>
          <w:i/>
          <w:iCs/>
          <w:u w:val="single"/>
        </w:rPr>
        <w:t>$10,000,000</w:t>
      </w:r>
      <w:r w:rsidR="00293BDD" w:rsidRPr="00165DA0">
        <w:rPr>
          <w:rFonts w:cs="Arial"/>
          <w:bCs/>
          <w:i/>
          <w:iCs/>
        </w:rPr>
        <w:t xml:space="preserve">, </w:t>
      </w:r>
      <w:r w:rsidRPr="00EB108F">
        <w:rPr>
          <w:rFonts w:cs="Arial"/>
          <w:bCs/>
          <w:iCs/>
        </w:rPr>
        <w:t>to remain available until expended[, of which not to exceed $8,250,000 shall be available for detention upgrades at Federal courthouses to support border enforcement initiatives].</w:t>
      </w:r>
    </w:p>
    <w:p w:rsidR="00293BDD" w:rsidRDefault="00293BDD" w:rsidP="00293BDD">
      <w:pPr>
        <w:rPr>
          <w:rFonts w:cs="Arial"/>
          <w:bCs/>
        </w:rPr>
      </w:pPr>
    </w:p>
    <w:p w:rsidR="00293BDD" w:rsidRDefault="00293BDD" w:rsidP="00293BDD">
      <w:pPr>
        <w:rPr>
          <w:rFonts w:cs="Arial"/>
          <w:bCs/>
        </w:rPr>
      </w:pPr>
    </w:p>
    <w:p w:rsidR="00293BDD" w:rsidRPr="00654224" w:rsidRDefault="00293BDD" w:rsidP="00293BDD">
      <w:pPr>
        <w:pStyle w:val="BodyText"/>
        <w:contextualSpacing/>
        <w:rPr>
          <w:rFonts w:cs="Arial"/>
          <w:b/>
          <w:bCs/>
        </w:rPr>
      </w:pPr>
      <w:r w:rsidRPr="00654224">
        <w:rPr>
          <w:rFonts w:cs="Arial"/>
          <w:b/>
          <w:bCs/>
        </w:rPr>
        <w:t>Analysis of Appropriations Language</w:t>
      </w:r>
    </w:p>
    <w:p w:rsidR="00006F10" w:rsidRDefault="00946293" w:rsidP="00006F10">
      <w:pPr>
        <w:pStyle w:val="BodyText"/>
        <w:contextualSpacing/>
      </w:pPr>
      <w:r w:rsidRPr="00177086">
        <w:t xml:space="preserve">The FY 2013 appropriations language for </w:t>
      </w:r>
      <w:r w:rsidR="00AC50E4">
        <w:t>S</w:t>
      </w:r>
      <w:r w:rsidRPr="00177086">
        <w:t xml:space="preserve">alaries and </w:t>
      </w:r>
      <w:r w:rsidR="00AC50E4">
        <w:t>E</w:t>
      </w:r>
      <w:r w:rsidRPr="00177086">
        <w:t xml:space="preserve">xpenses removes the stipulation that </w:t>
      </w:r>
      <w:r>
        <w:t xml:space="preserve">up to </w:t>
      </w:r>
      <w:r w:rsidRPr="00177086">
        <w:t xml:space="preserve">$10 million be available for necessary expenses for increased </w:t>
      </w:r>
      <w:r w:rsidR="00AC50E4">
        <w:t>D</w:t>
      </w:r>
      <w:r w:rsidRPr="00177086">
        <w:t xml:space="preserve">eputy </w:t>
      </w:r>
      <w:r w:rsidR="00AC50E4">
        <w:t>M</w:t>
      </w:r>
      <w:r w:rsidRPr="00177086">
        <w:t>arshals and staff related to border enforcement initiatives</w:t>
      </w:r>
      <w:r>
        <w:t xml:space="preserve">.  </w:t>
      </w:r>
      <w:r w:rsidRPr="00D138FD">
        <w:t>The FY 2013 appropriations language for construction removes the stipulation that up to $8.25 million be available for detention upgrades at federal courthouses to support border enforcement initiatives</w:t>
      </w:r>
      <w:r>
        <w:t xml:space="preserve">.  </w:t>
      </w:r>
      <w:r w:rsidRPr="00177086">
        <w:t xml:space="preserve">In FY 2012, additional funding was provided by Congress for the specific purpose of supporting </w:t>
      </w:r>
      <w:r w:rsidR="00AC50E4">
        <w:t>S</w:t>
      </w:r>
      <w:r w:rsidRPr="00177086">
        <w:t xml:space="preserve">outhwest </w:t>
      </w:r>
      <w:r w:rsidR="00AC50E4">
        <w:t>B</w:t>
      </w:r>
      <w:r w:rsidRPr="00177086">
        <w:t>order enforcement activities</w:t>
      </w:r>
      <w:r>
        <w:t>, prompting the inclusion of these specifications in the appropriations</w:t>
      </w:r>
      <w:r w:rsidRPr="00177086">
        <w:t xml:space="preserve"> language.  Since the FY 2013 request does not include any enhancements or additional funding above standard inflationary increases, the inclusion of this language is no</w:t>
      </w:r>
      <w:r>
        <w:t>t necessary</w:t>
      </w:r>
      <w:r w:rsidRPr="00177086">
        <w:t xml:space="preserve">.  The USMS will continue to commit significant base resources to </w:t>
      </w:r>
      <w:r w:rsidR="00AC50E4">
        <w:t>S</w:t>
      </w:r>
      <w:r w:rsidRPr="00177086">
        <w:t xml:space="preserve">outhwest </w:t>
      </w:r>
      <w:r w:rsidR="00AC50E4">
        <w:t>B</w:t>
      </w:r>
      <w:r w:rsidRPr="00177086">
        <w:t xml:space="preserve">order activities.  </w:t>
      </w:r>
      <w:r w:rsidR="00293BDD">
        <w:t xml:space="preserve">  </w:t>
      </w:r>
    </w:p>
    <w:p w:rsidR="00EB108F" w:rsidRDefault="00EB108F" w:rsidP="00EB108F"/>
    <w:p w:rsidR="006B4668" w:rsidRDefault="006B4668" w:rsidP="00946293">
      <w:pPr>
        <w:sectPr w:rsidR="006B4668" w:rsidSect="00541926">
          <w:footerReference w:type="default" r:id="rId11"/>
          <w:pgSz w:w="12240" w:h="15840" w:code="1"/>
          <w:pgMar w:top="1080" w:right="1440" w:bottom="1080" w:left="1440" w:header="432" w:footer="432" w:gutter="0"/>
          <w:cols w:space="720"/>
          <w:docGrid w:linePitch="360"/>
        </w:sectPr>
      </w:pPr>
    </w:p>
    <w:p w:rsidR="00006F10" w:rsidRDefault="007D5A26" w:rsidP="002224A0">
      <w:pPr>
        <w:pStyle w:val="Heading1"/>
        <w:numPr>
          <w:ilvl w:val="0"/>
          <w:numId w:val="27"/>
        </w:numPr>
        <w:spacing w:before="0"/>
        <w:rPr>
          <w:rFonts w:ascii="Times New Roman" w:hAnsi="Times New Roman" w:cs="Times New Roman"/>
          <w:sz w:val="24"/>
          <w:szCs w:val="24"/>
        </w:rPr>
      </w:pPr>
      <w:bookmarkStart w:id="19" w:name="_Toc316296144"/>
      <w:bookmarkStart w:id="20" w:name="_Toc316296681"/>
      <w:r>
        <w:rPr>
          <w:rFonts w:ascii="Times New Roman" w:hAnsi="Times New Roman" w:cs="Times New Roman"/>
          <w:sz w:val="24"/>
          <w:szCs w:val="24"/>
        </w:rPr>
        <w:lastRenderedPageBreak/>
        <w:t>D</w:t>
      </w:r>
      <w:r w:rsidR="00006F10" w:rsidRPr="00043675">
        <w:rPr>
          <w:rFonts w:ascii="Times New Roman" w:hAnsi="Times New Roman" w:cs="Times New Roman"/>
          <w:sz w:val="24"/>
          <w:szCs w:val="24"/>
        </w:rPr>
        <w:t xml:space="preserve">ecision Unit </w:t>
      </w:r>
      <w:r w:rsidR="00006F10">
        <w:rPr>
          <w:rFonts w:ascii="Times New Roman" w:hAnsi="Times New Roman" w:cs="Times New Roman"/>
          <w:sz w:val="24"/>
          <w:szCs w:val="24"/>
        </w:rPr>
        <w:t>Performance Information</w:t>
      </w:r>
      <w:bookmarkEnd w:id="19"/>
      <w:bookmarkEnd w:id="20"/>
    </w:p>
    <w:p w:rsidR="00006F10" w:rsidRPr="002224A0" w:rsidRDefault="00EB108F" w:rsidP="002224A0">
      <w:pPr>
        <w:pStyle w:val="ListParagraph"/>
        <w:numPr>
          <w:ilvl w:val="0"/>
          <w:numId w:val="15"/>
        </w:numPr>
        <w:ind w:left="360"/>
        <w:outlineLvl w:val="1"/>
        <w:rPr>
          <w:b/>
        </w:rPr>
      </w:pPr>
      <w:r w:rsidRPr="00EB108F">
        <w:t xml:space="preserve"> </w:t>
      </w:r>
      <w:bookmarkStart w:id="21" w:name="_Toc316296145"/>
      <w:bookmarkStart w:id="22" w:name="_Toc316296682"/>
      <w:r w:rsidR="00006F10" w:rsidRPr="002224A0">
        <w:rPr>
          <w:b/>
        </w:rPr>
        <w:t>Judicial and Courthouse Security</w:t>
      </w:r>
      <w:bookmarkEnd w:id="21"/>
      <w:bookmarkEnd w:id="22"/>
    </w:p>
    <w:p w:rsidR="00006F10" w:rsidRDefault="00006F10" w:rsidP="00006F10">
      <w:pPr>
        <w:pStyle w:val="ListParagraph"/>
        <w:ind w:left="0"/>
        <w:outlineLvl w:val="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8"/>
        <w:gridCol w:w="1560"/>
        <w:gridCol w:w="1320"/>
        <w:gridCol w:w="1428"/>
      </w:tblGrid>
      <w:tr w:rsidR="00006F10" w:rsidRPr="00654224" w:rsidTr="00006F10">
        <w:tc>
          <w:tcPr>
            <w:tcW w:w="5268" w:type="dxa"/>
          </w:tcPr>
          <w:p w:rsidR="00006F10" w:rsidRPr="00654224" w:rsidRDefault="00006F10" w:rsidP="000D0C01">
            <w:pPr>
              <w:pStyle w:val="Title"/>
              <w:ind w:left="0"/>
              <w:contextualSpacing/>
              <w:jc w:val="left"/>
              <w:rPr>
                <w:i w:val="0"/>
                <w:iCs/>
              </w:rPr>
            </w:pPr>
            <w:r w:rsidRPr="00654224">
              <w:rPr>
                <w:i w:val="0"/>
                <w:iCs/>
              </w:rPr>
              <w:t>Judicial and Courthouse Security (</w:t>
            </w:r>
            <w:proofErr w:type="spellStart"/>
            <w:r w:rsidRPr="00654224">
              <w:rPr>
                <w:i w:val="0"/>
                <w:iCs/>
              </w:rPr>
              <w:t>S&amp;E</w:t>
            </w:r>
            <w:proofErr w:type="spellEnd"/>
            <w:r w:rsidRPr="00654224">
              <w:rPr>
                <w:i w:val="0"/>
                <w:iCs/>
              </w:rPr>
              <w:t>)</w:t>
            </w:r>
          </w:p>
        </w:tc>
        <w:tc>
          <w:tcPr>
            <w:tcW w:w="1560" w:type="dxa"/>
          </w:tcPr>
          <w:p w:rsidR="00006F10" w:rsidRPr="00654224" w:rsidRDefault="00006F10" w:rsidP="00006F10">
            <w:pPr>
              <w:pStyle w:val="Title"/>
              <w:ind w:left="0"/>
              <w:contextualSpacing/>
              <w:rPr>
                <w:i w:val="0"/>
              </w:rPr>
            </w:pPr>
            <w:r w:rsidRPr="00654224">
              <w:rPr>
                <w:i w:val="0"/>
              </w:rPr>
              <w:t>Perm. Pos.</w:t>
            </w:r>
          </w:p>
        </w:tc>
        <w:tc>
          <w:tcPr>
            <w:tcW w:w="1320" w:type="dxa"/>
          </w:tcPr>
          <w:p w:rsidR="00006F10" w:rsidRPr="00654224" w:rsidRDefault="00006F10" w:rsidP="00006F10">
            <w:pPr>
              <w:pStyle w:val="Title"/>
              <w:ind w:left="0"/>
              <w:contextualSpacing/>
              <w:rPr>
                <w:i w:val="0"/>
              </w:rPr>
            </w:pPr>
            <w:smartTag w:uri="urn:schemas-microsoft-com:office:smarttags" w:element="stockticker">
              <w:r w:rsidRPr="00654224">
                <w:rPr>
                  <w:i w:val="0"/>
                </w:rPr>
                <w:t>FTE</w:t>
              </w:r>
            </w:smartTag>
          </w:p>
        </w:tc>
        <w:tc>
          <w:tcPr>
            <w:tcW w:w="1428" w:type="dxa"/>
          </w:tcPr>
          <w:p w:rsidR="00006F10" w:rsidRPr="00654224" w:rsidRDefault="00006F10" w:rsidP="00006F10">
            <w:pPr>
              <w:pStyle w:val="Title"/>
              <w:ind w:left="0"/>
              <w:contextualSpacing/>
              <w:rPr>
                <w:i w:val="0"/>
              </w:rPr>
            </w:pPr>
            <w:r w:rsidRPr="00654224">
              <w:rPr>
                <w:i w:val="0"/>
              </w:rPr>
              <w:t>Amount</w:t>
            </w:r>
          </w:p>
        </w:tc>
      </w:tr>
      <w:tr w:rsidR="00006F10" w:rsidRPr="00654224" w:rsidTr="00006F10">
        <w:tc>
          <w:tcPr>
            <w:tcW w:w="5268" w:type="dxa"/>
          </w:tcPr>
          <w:p w:rsidR="00006F10" w:rsidRPr="00654224" w:rsidRDefault="00006F10" w:rsidP="000D0C01">
            <w:pPr>
              <w:pStyle w:val="Title"/>
              <w:ind w:left="0"/>
              <w:contextualSpacing/>
              <w:jc w:val="left"/>
              <w:rPr>
                <w:b w:val="0"/>
                <w:bCs/>
                <w:i w:val="0"/>
              </w:rPr>
            </w:pPr>
            <w:r w:rsidRPr="00654224">
              <w:rPr>
                <w:b w:val="0"/>
                <w:bCs/>
                <w:i w:val="0"/>
              </w:rPr>
              <w:t>20</w:t>
            </w:r>
            <w:r>
              <w:rPr>
                <w:b w:val="0"/>
                <w:bCs/>
                <w:i w:val="0"/>
              </w:rPr>
              <w:t>1</w:t>
            </w:r>
            <w:r w:rsidR="000D0C01">
              <w:rPr>
                <w:b w:val="0"/>
                <w:bCs/>
                <w:i w:val="0"/>
              </w:rPr>
              <w:t>1</w:t>
            </w:r>
            <w:r w:rsidRPr="00654224">
              <w:rPr>
                <w:b w:val="0"/>
                <w:bCs/>
                <w:i w:val="0"/>
              </w:rPr>
              <w:t xml:space="preserve"> Enacted with Rescissions</w:t>
            </w:r>
          </w:p>
        </w:tc>
        <w:tc>
          <w:tcPr>
            <w:tcW w:w="1560" w:type="dxa"/>
            <w:vAlign w:val="center"/>
          </w:tcPr>
          <w:p w:rsidR="00006F10" w:rsidRPr="00654224" w:rsidRDefault="00006F10" w:rsidP="00006F10">
            <w:pPr>
              <w:pStyle w:val="Title"/>
              <w:ind w:left="0"/>
              <w:contextualSpacing/>
              <w:jc w:val="right"/>
              <w:rPr>
                <w:b w:val="0"/>
                <w:bCs/>
                <w:i w:val="0"/>
              </w:rPr>
            </w:pPr>
            <w:r>
              <w:rPr>
                <w:b w:val="0"/>
                <w:bCs/>
                <w:i w:val="0"/>
              </w:rPr>
              <w:t>2,222</w:t>
            </w:r>
          </w:p>
        </w:tc>
        <w:tc>
          <w:tcPr>
            <w:tcW w:w="1320" w:type="dxa"/>
            <w:vAlign w:val="center"/>
          </w:tcPr>
          <w:p w:rsidR="00006F10" w:rsidRPr="00654224" w:rsidRDefault="00006F10" w:rsidP="001B665A">
            <w:pPr>
              <w:pStyle w:val="Title"/>
              <w:ind w:left="0"/>
              <w:contextualSpacing/>
              <w:jc w:val="right"/>
              <w:rPr>
                <w:b w:val="0"/>
                <w:bCs/>
                <w:i w:val="0"/>
              </w:rPr>
            </w:pPr>
            <w:r>
              <w:rPr>
                <w:b w:val="0"/>
                <w:bCs/>
                <w:i w:val="0"/>
              </w:rPr>
              <w:t>2,</w:t>
            </w:r>
            <w:r w:rsidR="001B665A">
              <w:rPr>
                <w:b w:val="0"/>
                <w:bCs/>
                <w:i w:val="0"/>
              </w:rPr>
              <w:t>189</w:t>
            </w:r>
          </w:p>
        </w:tc>
        <w:tc>
          <w:tcPr>
            <w:tcW w:w="1428" w:type="dxa"/>
            <w:vAlign w:val="center"/>
          </w:tcPr>
          <w:p w:rsidR="00006F10" w:rsidRPr="00654224" w:rsidRDefault="00006F10" w:rsidP="001B665A">
            <w:pPr>
              <w:pStyle w:val="Title"/>
              <w:ind w:left="0"/>
              <w:contextualSpacing/>
              <w:jc w:val="right"/>
              <w:rPr>
                <w:b w:val="0"/>
                <w:bCs/>
                <w:i w:val="0"/>
              </w:rPr>
            </w:pPr>
            <w:r>
              <w:rPr>
                <w:b w:val="0"/>
                <w:bCs/>
                <w:i w:val="0"/>
              </w:rPr>
              <w:t>$43</w:t>
            </w:r>
            <w:r w:rsidR="001B665A">
              <w:rPr>
                <w:b w:val="0"/>
                <w:bCs/>
                <w:i w:val="0"/>
              </w:rPr>
              <w:t>6</w:t>
            </w:r>
            <w:r>
              <w:rPr>
                <w:b w:val="0"/>
                <w:bCs/>
                <w:i w:val="0"/>
              </w:rPr>
              <w:t>,</w:t>
            </w:r>
            <w:r w:rsidR="001B665A">
              <w:rPr>
                <w:b w:val="0"/>
                <w:bCs/>
                <w:i w:val="0"/>
              </w:rPr>
              <w:t>873</w:t>
            </w:r>
          </w:p>
        </w:tc>
      </w:tr>
      <w:tr w:rsidR="001B665A" w:rsidRPr="00654224" w:rsidTr="00006F10">
        <w:tc>
          <w:tcPr>
            <w:tcW w:w="5268" w:type="dxa"/>
          </w:tcPr>
          <w:p w:rsidR="001B665A" w:rsidRPr="00654224" w:rsidRDefault="001B665A" w:rsidP="000D0C01">
            <w:pPr>
              <w:pStyle w:val="Title"/>
              <w:ind w:left="0"/>
              <w:contextualSpacing/>
              <w:jc w:val="left"/>
              <w:rPr>
                <w:b w:val="0"/>
                <w:bCs/>
                <w:i w:val="0"/>
              </w:rPr>
            </w:pPr>
            <w:r w:rsidRPr="00654224">
              <w:rPr>
                <w:b w:val="0"/>
                <w:bCs/>
                <w:i w:val="0"/>
              </w:rPr>
              <w:t>20</w:t>
            </w:r>
            <w:r>
              <w:rPr>
                <w:b w:val="0"/>
                <w:bCs/>
                <w:i w:val="0"/>
              </w:rPr>
              <w:t>12</w:t>
            </w:r>
            <w:r w:rsidRPr="00654224">
              <w:rPr>
                <w:b w:val="0"/>
                <w:bCs/>
                <w:i w:val="0"/>
              </w:rPr>
              <w:t xml:space="preserve"> </w:t>
            </w:r>
            <w:r>
              <w:rPr>
                <w:b w:val="0"/>
                <w:bCs/>
                <w:i w:val="0"/>
              </w:rPr>
              <w:t>Enacted</w:t>
            </w:r>
          </w:p>
        </w:tc>
        <w:tc>
          <w:tcPr>
            <w:tcW w:w="1560" w:type="dxa"/>
            <w:vAlign w:val="center"/>
          </w:tcPr>
          <w:p w:rsidR="001B665A" w:rsidRPr="00654224" w:rsidRDefault="001B665A" w:rsidP="001B665A">
            <w:pPr>
              <w:pStyle w:val="Title"/>
              <w:ind w:left="0"/>
              <w:contextualSpacing/>
              <w:jc w:val="right"/>
              <w:rPr>
                <w:b w:val="0"/>
                <w:bCs/>
                <w:i w:val="0"/>
              </w:rPr>
            </w:pPr>
            <w:r>
              <w:rPr>
                <w:b w:val="0"/>
                <w:bCs/>
                <w:i w:val="0"/>
              </w:rPr>
              <w:t>2,222</w:t>
            </w:r>
          </w:p>
        </w:tc>
        <w:tc>
          <w:tcPr>
            <w:tcW w:w="1320" w:type="dxa"/>
            <w:vAlign w:val="center"/>
          </w:tcPr>
          <w:p w:rsidR="001B665A" w:rsidRPr="00654224" w:rsidRDefault="001B665A" w:rsidP="001B665A">
            <w:pPr>
              <w:pStyle w:val="Title"/>
              <w:ind w:left="0"/>
              <w:contextualSpacing/>
              <w:jc w:val="right"/>
              <w:rPr>
                <w:b w:val="0"/>
                <w:bCs/>
                <w:i w:val="0"/>
              </w:rPr>
            </w:pPr>
            <w:r>
              <w:rPr>
                <w:b w:val="0"/>
                <w:bCs/>
                <w:i w:val="0"/>
              </w:rPr>
              <w:t>2,189</w:t>
            </w:r>
          </w:p>
        </w:tc>
        <w:tc>
          <w:tcPr>
            <w:tcW w:w="1428" w:type="dxa"/>
            <w:vAlign w:val="center"/>
          </w:tcPr>
          <w:p w:rsidR="001B665A" w:rsidRPr="00654224" w:rsidRDefault="001B665A" w:rsidP="001B665A">
            <w:pPr>
              <w:pStyle w:val="Title"/>
              <w:ind w:left="0"/>
              <w:contextualSpacing/>
              <w:jc w:val="right"/>
              <w:rPr>
                <w:b w:val="0"/>
                <w:bCs/>
                <w:i w:val="0"/>
              </w:rPr>
            </w:pPr>
            <w:r>
              <w:rPr>
                <w:b w:val="0"/>
                <w:bCs/>
                <w:i w:val="0"/>
              </w:rPr>
              <w:t>454,888</w:t>
            </w:r>
          </w:p>
        </w:tc>
      </w:tr>
      <w:tr w:rsidR="001B665A" w:rsidRPr="00654224" w:rsidTr="00006F10">
        <w:tc>
          <w:tcPr>
            <w:tcW w:w="5268" w:type="dxa"/>
          </w:tcPr>
          <w:p w:rsidR="001B665A" w:rsidRPr="00654224" w:rsidRDefault="001B665A" w:rsidP="00006F10">
            <w:pPr>
              <w:pStyle w:val="Title"/>
              <w:ind w:left="0"/>
              <w:contextualSpacing/>
              <w:jc w:val="left"/>
              <w:rPr>
                <w:b w:val="0"/>
                <w:bCs/>
                <w:i w:val="0"/>
              </w:rPr>
            </w:pPr>
            <w:r w:rsidRPr="00654224">
              <w:rPr>
                <w:b w:val="0"/>
                <w:bCs/>
                <w:i w:val="0"/>
              </w:rPr>
              <w:t>Adjustments to Base and Technical Adjustments</w:t>
            </w:r>
          </w:p>
        </w:tc>
        <w:tc>
          <w:tcPr>
            <w:tcW w:w="1560" w:type="dxa"/>
            <w:vAlign w:val="center"/>
          </w:tcPr>
          <w:p w:rsidR="001B665A" w:rsidRPr="00654224" w:rsidRDefault="001B665A" w:rsidP="00006F10">
            <w:pPr>
              <w:pStyle w:val="Title"/>
              <w:ind w:left="0"/>
              <w:contextualSpacing/>
              <w:jc w:val="right"/>
              <w:rPr>
                <w:b w:val="0"/>
                <w:bCs/>
                <w:i w:val="0"/>
              </w:rPr>
            </w:pPr>
            <w:r>
              <w:rPr>
                <w:b w:val="0"/>
                <w:bCs/>
                <w:i w:val="0"/>
              </w:rPr>
              <w:t>0</w:t>
            </w:r>
          </w:p>
        </w:tc>
        <w:tc>
          <w:tcPr>
            <w:tcW w:w="1320" w:type="dxa"/>
            <w:vAlign w:val="center"/>
          </w:tcPr>
          <w:p w:rsidR="001B665A" w:rsidRPr="00654224" w:rsidRDefault="001B665A" w:rsidP="00006F10">
            <w:pPr>
              <w:pStyle w:val="Title"/>
              <w:ind w:left="0"/>
              <w:contextualSpacing/>
              <w:jc w:val="right"/>
              <w:rPr>
                <w:b w:val="0"/>
                <w:bCs/>
                <w:i w:val="0"/>
              </w:rPr>
            </w:pPr>
            <w:r>
              <w:rPr>
                <w:b w:val="0"/>
                <w:bCs/>
                <w:i w:val="0"/>
              </w:rPr>
              <w:t>0</w:t>
            </w:r>
          </w:p>
        </w:tc>
        <w:tc>
          <w:tcPr>
            <w:tcW w:w="1428" w:type="dxa"/>
            <w:vAlign w:val="center"/>
          </w:tcPr>
          <w:p w:rsidR="001B665A" w:rsidRPr="00654224" w:rsidRDefault="001B665A" w:rsidP="001B665A">
            <w:pPr>
              <w:pStyle w:val="Title"/>
              <w:ind w:left="0"/>
              <w:contextualSpacing/>
              <w:jc w:val="right"/>
              <w:rPr>
                <w:b w:val="0"/>
                <w:bCs/>
                <w:i w:val="0"/>
              </w:rPr>
            </w:pPr>
            <w:r>
              <w:rPr>
                <w:b w:val="0"/>
                <w:bCs/>
                <w:i w:val="0"/>
              </w:rPr>
              <w:t>13,121</w:t>
            </w:r>
          </w:p>
        </w:tc>
      </w:tr>
      <w:tr w:rsidR="001B665A" w:rsidRPr="00654224" w:rsidTr="00006F10">
        <w:tc>
          <w:tcPr>
            <w:tcW w:w="5268" w:type="dxa"/>
          </w:tcPr>
          <w:p w:rsidR="001B665A" w:rsidRPr="00654224" w:rsidRDefault="001B665A" w:rsidP="000D0C01">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560" w:type="dxa"/>
            <w:vAlign w:val="center"/>
          </w:tcPr>
          <w:p w:rsidR="001B665A" w:rsidRPr="00654224" w:rsidRDefault="001B665A" w:rsidP="001B665A">
            <w:pPr>
              <w:pStyle w:val="Title"/>
              <w:ind w:left="0"/>
              <w:contextualSpacing/>
              <w:jc w:val="right"/>
              <w:rPr>
                <w:b w:val="0"/>
                <w:bCs/>
                <w:i w:val="0"/>
              </w:rPr>
            </w:pPr>
            <w:r>
              <w:rPr>
                <w:b w:val="0"/>
                <w:bCs/>
                <w:i w:val="0"/>
              </w:rPr>
              <w:t>2,222</w:t>
            </w:r>
          </w:p>
        </w:tc>
        <w:tc>
          <w:tcPr>
            <w:tcW w:w="1320" w:type="dxa"/>
            <w:vAlign w:val="center"/>
          </w:tcPr>
          <w:p w:rsidR="001B665A" w:rsidRPr="00654224" w:rsidRDefault="001B665A" w:rsidP="001B665A">
            <w:pPr>
              <w:pStyle w:val="Title"/>
              <w:ind w:left="0"/>
              <w:contextualSpacing/>
              <w:jc w:val="right"/>
              <w:rPr>
                <w:b w:val="0"/>
                <w:bCs/>
                <w:i w:val="0"/>
              </w:rPr>
            </w:pPr>
            <w:r>
              <w:rPr>
                <w:b w:val="0"/>
                <w:bCs/>
                <w:i w:val="0"/>
              </w:rPr>
              <w:t>2,189</w:t>
            </w:r>
          </w:p>
        </w:tc>
        <w:tc>
          <w:tcPr>
            <w:tcW w:w="1428" w:type="dxa"/>
            <w:vAlign w:val="center"/>
          </w:tcPr>
          <w:p w:rsidR="001B665A" w:rsidRPr="00654224" w:rsidRDefault="001B665A" w:rsidP="00006F10">
            <w:pPr>
              <w:pStyle w:val="Title"/>
              <w:ind w:left="0"/>
              <w:contextualSpacing/>
              <w:jc w:val="right"/>
              <w:rPr>
                <w:b w:val="0"/>
                <w:bCs/>
                <w:i w:val="0"/>
              </w:rPr>
            </w:pPr>
            <w:r>
              <w:rPr>
                <w:b w:val="0"/>
                <w:bCs/>
                <w:i w:val="0"/>
              </w:rPr>
              <w:t>468,009</w:t>
            </w:r>
          </w:p>
        </w:tc>
      </w:tr>
      <w:tr w:rsidR="004B41D2" w:rsidRPr="00654224" w:rsidTr="00006F10">
        <w:tc>
          <w:tcPr>
            <w:tcW w:w="5268" w:type="dxa"/>
            <w:tcBorders>
              <w:bottom w:val="single" w:sz="4" w:space="0" w:color="auto"/>
            </w:tcBorders>
          </w:tcPr>
          <w:p w:rsidR="004B41D2" w:rsidRPr="00654224" w:rsidRDefault="004B41D2" w:rsidP="000D0C01">
            <w:pPr>
              <w:pStyle w:val="Title"/>
              <w:ind w:left="0"/>
              <w:contextualSpacing/>
              <w:jc w:val="left"/>
              <w:rPr>
                <w:b w:val="0"/>
                <w:bCs/>
                <w:i w:val="0"/>
              </w:rPr>
            </w:pPr>
            <w:r>
              <w:rPr>
                <w:b w:val="0"/>
                <w:bCs/>
                <w:i w:val="0"/>
              </w:rPr>
              <w:t>2013 Program Offsets</w:t>
            </w:r>
          </w:p>
        </w:tc>
        <w:tc>
          <w:tcPr>
            <w:tcW w:w="1560" w:type="dxa"/>
            <w:tcBorders>
              <w:bottom w:val="single" w:sz="4" w:space="0" w:color="auto"/>
            </w:tcBorders>
            <w:vAlign w:val="center"/>
          </w:tcPr>
          <w:p w:rsidR="004B41D2" w:rsidRDefault="004B41D2" w:rsidP="00006F10">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4B41D2" w:rsidRDefault="004B41D2" w:rsidP="00006F10">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4B41D2" w:rsidRDefault="004B41D2" w:rsidP="004B41D2">
            <w:pPr>
              <w:pStyle w:val="Title"/>
              <w:ind w:left="0"/>
              <w:contextualSpacing/>
              <w:jc w:val="right"/>
              <w:rPr>
                <w:b w:val="0"/>
                <w:bCs/>
                <w:i w:val="0"/>
              </w:rPr>
            </w:pPr>
            <w:r>
              <w:rPr>
                <w:b w:val="0"/>
                <w:bCs/>
                <w:i w:val="0"/>
              </w:rPr>
              <w:t>(2,020)</w:t>
            </w:r>
          </w:p>
        </w:tc>
      </w:tr>
      <w:tr w:rsidR="004B41D2" w:rsidRPr="00654224" w:rsidTr="00006F10">
        <w:tc>
          <w:tcPr>
            <w:tcW w:w="5268" w:type="dxa"/>
            <w:tcBorders>
              <w:bottom w:val="single" w:sz="4" w:space="0" w:color="auto"/>
            </w:tcBorders>
          </w:tcPr>
          <w:p w:rsidR="004B41D2" w:rsidRPr="00654224" w:rsidRDefault="004B41D2" w:rsidP="000D0C01">
            <w:pPr>
              <w:pStyle w:val="Title"/>
              <w:ind w:left="0"/>
              <w:contextualSpacing/>
              <w:jc w:val="left"/>
              <w:rPr>
                <w:b w:val="0"/>
                <w:bCs/>
                <w:i w:val="0"/>
              </w:rPr>
            </w:pPr>
            <w:r>
              <w:rPr>
                <w:b w:val="0"/>
                <w:bCs/>
                <w:i w:val="0"/>
              </w:rPr>
              <w:t>2013 Rescission</w:t>
            </w:r>
          </w:p>
        </w:tc>
        <w:tc>
          <w:tcPr>
            <w:tcW w:w="1560" w:type="dxa"/>
            <w:tcBorders>
              <w:bottom w:val="single" w:sz="4" w:space="0" w:color="auto"/>
            </w:tcBorders>
            <w:vAlign w:val="center"/>
          </w:tcPr>
          <w:p w:rsidR="004B41D2" w:rsidRPr="00654224" w:rsidRDefault="004B41D2" w:rsidP="00DB21ED">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4B41D2" w:rsidRPr="00654224" w:rsidRDefault="004B41D2" w:rsidP="00DB21ED">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4B41D2" w:rsidRPr="00654224" w:rsidRDefault="004B41D2" w:rsidP="00006F10">
            <w:pPr>
              <w:pStyle w:val="Title"/>
              <w:ind w:left="0"/>
              <w:contextualSpacing/>
              <w:jc w:val="right"/>
              <w:rPr>
                <w:b w:val="0"/>
                <w:bCs/>
                <w:i w:val="0"/>
              </w:rPr>
            </w:pPr>
            <w:r>
              <w:rPr>
                <w:b w:val="0"/>
                <w:bCs/>
                <w:i w:val="0"/>
              </w:rPr>
              <w:t>(3,520)</w:t>
            </w:r>
          </w:p>
        </w:tc>
      </w:tr>
      <w:tr w:rsidR="004B41D2" w:rsidRPr="00654224" w:rsidTr="00006F10">
        <w:tc>
          <w:tcPr>
            <w:tcW w:w="5268" w:type="dxa"/>
            <w:tcBorders>
              <w:bottom w:val="single" w:sz="4" w:space="0" w:color="auto"/>
            </w:tcBorders>
          </w:tcPr>
          <w:p w:rsidR="004B41D2" w:rsidRPr="00654224" w:rsidRDefault="004B41D2" w:rsidP="000D0C01">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560" w:type="dxa"/>
            <w:tcBorders>
              <w:bottom w:val="single" w:sz="4" w:space="0" w:color="auto"/>
            </w:tcBorders>
            <w:vAlign w:val="center"/>
          </w:tcPr>
          <w:p w:rsidR="004B41D2" w:rsidRPr="00654224" w:rsidRDefault="00B62286" w:rsidP="00DB21ED">
            <w:pPr>
              <w:pStyle w:val="Title"/>
              <w:ind w:left="0"/>
              <w:contextualSpacing/>
              <w:jc w:val="right"/>
              <w:rPr>
                <w:b w:val="0"/>
                <w:bCs/>
                <w:i w:val="0"/>
              </w:rPr>
            </w:pPr>
            <w:r>
              <w:rPr>
                <w:b w:val="0"/>
                <w:bCs/>
                <w:i w:val="0"/>
              </w:rPr>
              <w:t>2,222</w:t>
            </w:r>
          </w:p>
        </w:tc>
        <w:tc>
          <w:tcPr>
            <w:tcW w:w="1320" w:type="dxa"/>
            <w:tcBorders>
              <w:bottom w:val="single" w:sz="4" w:space="0" w:color="auto"/>
            </w:tcBorders>
            <w:vAlign w:val="center"/>
          </w:tcPr>
          <w:p w:rsidR="004B41D2" w:rsidRPr="00654224" w:rsidRDefault="00B62286" w:rsidP="00DB21ED">
            <w:pPr>
              <w:pStyle w:val="Title"/>
              <w:ind w:left="0"/>
              <w:contextualSpacing/>
              <w:jc w:val="right"/>
              <w:rPr>
                <w:b w:val="0"/>
                <w:bCs/>
                <w:i w:val="0"/>
              </w:rPr>
            </w:pPr>
            <w:r>
              <w:rPr>
                <w:b w:val="0"/>
                <w:bCs/>
                <w:i w:val="0"/>
              </w:rPr>
              <w:t>2,189</w:t>
            </w:r>
          </w:p>
        </w:tc>
        <w:tc>
          <w:tcPr>
            <w:tcW w:w="1428" w:type="dxa"/>
            <w:tcBorders>
              <w:bottom w:val="single" w:sz="4" w:space="0" w:color="auto"/>
            </w:tcBorders>
            <w:vAlign w:val="center"/>
          </w:tcPr>
          <w:p w:rsidR="004B41D2" w:rsidRPr="00654224" w:rsidRDefault="004B41D2" w:rsidP="00006F10">
            <w:pPr>
              <w:pStyle w:val="Title"/>
              <w:ind w:left="0"/>
              <w:contextualSpacing/>
              <w:jc w:val="right"/>
              <w:rPr>
                <w:b w:val="0"/>
                <w:bCs/>
                <w:i w:val="0"/>
              </w:rPr>
            </w:pPr>
            <w:r>
              <w:rPr>
                <w:b w:val="0"/>
                <w:bCs/>
                <w:i w:val="0"/>
              </w:rPr>
              <w:t>462,469</w:t>
            </w:r>
          </w:p>
        </w:tc>
      </w:tr>
      <w:tr w:rsidR="004B41D2" w:rsidRPr="00654224" w:rsidTr="00006F10">
        <w:tc>
          <w:tcPr>
            <w:tcW w:w="5268" w:type="dxa"/>
            <w:shd w:val="clear" w:color="auto" w:fill="E6E6E6"/>
          </w:tcPr>
          <w:p w:rsidR="004B41D2" w:rsidRPr="00654224" w:rsidRDefault="004B41D2" w:rsidP="001D620A">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560" w:type="dxa"/>
            <w:shd w:val="clear" w:color="auto" w:fill="E6E6E6"/>
            <w:vAlign w:val="center"/>
          </w:tcPr>
          <w:p w:rsidR="004B41D2" w:rsidRPr="00654224" w:rsidRDefault="004B41D2" w:rsidP="00006F10">
            <w:pPr>
              <w:pStyle w:val="Title"/>
              <w:ind w:left="0"/>
              <w:contextualSpacing/>
              <w:jc w:val="right"/>
              <w:rPr>
                <w:bCs/>
                <w:i w:val="0"/>
              </w:rPr>
            </w:pPr>
            <w:r>
              <w:rPr>
                <w:bCs/>
                <w:i w:val="0"/>
              </w:rPr>
              <w:t>0</w:t>
            </w:r>
          </w:p>
        </w:tc>
        <w:tc>
          <w:tcPr>
            <w:tcW w:w="1320" w:type="dxa"/>
            <w:shd w:val="clear" w:color="auto" w:fill="E6E6E6"/>
            <w:vAlign w:val="center"/>
          </w:tcPr>
          <w:p w:rsidR="004B41D2" w:rsidRPr="00654224" w:rsidRDefault="004B41D2" w:rsidP="00006F10">
            <w:pPr>
              <w:pStyle w:val="Title"/>
              <w:ind w:left="0"/>
              <w:contextualSpacing/>
              <w:jc w:val="right"/>
              <w:rPr>
                <w:bCs/>
                <w:i w:val="0"/>
              </w:rPr>
            </w:pPr>
            <w:r>
              <w:rPr>
                <w:bCs/>
                <w:i w:val="0"/>
              </w:rPr>
              <w:t>0</w:t>
            </w:r>
          </w:p>
        </w:tc>
        <w:tc>
          <w:tcPr>
            <w:tcW w:w="1428" w:type="dxa"/>
            <w:shd w:val="clear" w:color="auto" w:fill="E6E6E6"/>
            <w:vAlign w:val="center"/>
          </w:tcPr>
          <w:p w:rsidR="004B41D2" w:rsidRPr="00654224" w:rsidRDefault="00524D70" w:rsidP="001D620A">
            <w:pPr>
              <w:pStyle w:val="Title"/>
              <w:ind w:left="0"/>
              <w:contextualSpacing/>
              <w:jc w:val="right"/>
              <w:rPr>
                <w:bCs/>
                <w:i w:val="0"/>
              </w:rPr>
            </w:pPr>
            <w:r>
              <w:rPr>
                <w:bCs/>
                <w:i w:val="0"/>
              </w:rPr>
              <w:t>7,581</w:t>
            </w:r>
          </w:p>
        </w:tc>
      </w:tr>
    </w:tbl>
    <w:p w:rsidR="00006F10" w:rsidRPr="00654224" w:rsidRDefault="00006F10" w:rsidP="00006F10">
      <w:pPr>
        <w:pStyle w:val="Title"/>
        <w:ind w:left="0"/>
        <w:contextualSpacing/>
        <w:jc w:val="left"/>
        <w:rPr>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8"/>
        <w:gridCol w:w="1560"/>
        <w:gridCol w:w="1320"/>
        <w:gridCol w:w="1428"/>
      </w:tblGrid>
      <w:tr w:rsidR="00006F10" w:rsidRPr="00654224" w:rsidTr="00006F10">
        <w:tc>
          <w:tcPr>
            <w:tcW w:w="5268" w:type="dxa"/>
          </w:tcPr>
          <w:p w:rsidR="00006F10" w:rsidRPr="00654224" w:rsidRDefault="00006F10" w:rsidP="00006F10">
            <w:pPr>
              <w:pStyle w:val="Title"/>
              <w:ind w:left="0"/>
              <w:contextualSpacing/>
              <w:jc w:val="left"/>
              <w:rPr>
                <w:i w:val="0"/>
                <w:iCs/>
              </w:rPr>
            </w:pPr>
            <w:r w:rsidRPr="00654224">
              <w:rPr>
                <w:i w:val="0"/>
                <w:iCs/>
              </w:rPr>
              <w:t>Judicial and Courthouse Security (Construction)</w:t>
            </w:r>
          </w:p>
        </w:tc>
        <w:tc>
          <w:tcPr>
            <w:tcW w:w="1560" w:type="dxa"/>
          </w:tcPr>
          <w:p w:rsidR="00006F10" w:rsidRPr="00654224" w:rsidRDefault="00006F10" w:rsidP="00006F10">
            <w:pPr>
              <w:pStyle w:val="Title"/>
              <w:ind w:left="0"/>
              <w:contextualSpacing/>
              <w:rPr>
                <w:i w:val="0"/>
              </w:rPr>
            </w:pPr>
            <w:r w:rsidRPr="00654224">
              <w:rPr>
                <w:i w:val="0"/>
              </w:rPr>
              <w:t>Perm. Pos.</w:t>
            </w:r>
          </w:p>
        </w:tc>
        <w:tc>
          <w:tcPr>
            <w:tcW w:w="1320" w:type="dxa"/>
          </w:tcPr>
          <w:p w:rsidR="00006F10" w:rsidRPr="00654224" w:rsidRDefault="00006F10" w:rsidP="00006F10">
            <w:pPr>
              <w:pStyle w:val="Title"/>
              <w:ind w:left="0"/>
              <w:contextualSpacing/>
              <w:rPr>
                <w:i w:val="0"/>
              </w:rPr>
            </w:pPr>
            <w:smartTag w:uri="urn:schemas-microsoft-com:office:smarttags" w:element="stockticker">
              <w:r w:rsidRPr="00654224">
                <w:rPr>
                  <w:i w:val="0"/>
                </w:rPr>
                <w:t>FTE</w:t>
              </w:r>
            </w:smartTag>
          </w:p>
        </w:tc>
        <w:tc>
          <w:tcPr>
            <w:tcW w:w="1428" w:type="dxa"/>
          </w:tcPr>
          <w:p w:rsidR="00006F10" w:rsidRPr="00654224" w:rsidRDefault="00006F10" w:rsidP="00006F10">
            <w:pPr>
              <w:pStyle w:val="Title"/>
              <w:ind w:left="0"/>
              <w:contextualSpacing/>
              <w:rPr>
                <w:i w:val="0"/>
              </w:rPr>
            </w:pPr>
            <w:r w:rsidRPr="00654224">
              <w:rPr>
                <w:i w:val="0"/>
              </w:rPr>
              <w:t>Amount</w:t>
            </w:r>
          </w:p>
        </w:tc>
      </w:tr>
      <w:tr w:rsidR="000D0C01" w:rsidRPr="00654224" w:rsidTr="00006F10">
        <w:tc>
          <w:tcPr>
            <w:tcW w:w="5268" w:type="dxa"/>
          </w:tcPr>
          <w:p w:rsidR="000D0C01" w:rsidRPr="00654224" w:rsidRDefault="000D0C01" w:rsidP="00F3568C">
            <w:pPr>
              <w:pStyle w:val="Title"/>
              <w:ind w:left="0"/>
              <w:contextualSpacing/>
              <w:jc w:val="left"/>
              <w:rPr>
                <w:b w:val="0"/>
                <w:bCs/>
                <w:i w:val="0"/>
              </w:rPr>
            </w:pPr>
            <w:r w:rsidRPr="00654224">
              <w:rPr>
                <w:b w:val="0"/>
                <w:bCs/>
                <w:i w:val="0"/>
              </w:rPr>
              <w:t>20</w:t>
            </w:r>
            <w:r>
              <w:rPr>
                <w:b w:val="0"/>
                <w:bCs/>
                <w:i w:val="0"/>
              </w:rPr>
              <w:t>11</w:t>
            </w:r>
            <w:r w:rsidRPr="00654224">
              <w:rPr>
                <w:b w:val="0"/>
                <w:bCs/>
                <w:i w:val="0"/>
              </w:rPr>
              <w:t xml:space="preserve"> Enacted with Rescissions</w:t>
            </w:r>
          </w:p>
        </w:tc>
        <w:tc>
          <w:tcPr>
            <w:tcW w:w="1560" w:type="dxa"/>
            <w:vAlign w:val="center"/>
          </w:tcPr>
          <w:p w:rsidR="000D0C01" w:rsidRPr="00654224" w:rsidRDefault="000D0C01" w:rsidP="00006F10">
            <w:pPr>
              <w:pStyle w:val="Title"/>
              <w:ind w:left="0"/>
              <w:contextualSpacing/>
              <w:jc w:val="right"/>
              <w:rPr>
                <w:b w:val="0"/>
                <w:bCs/>
                <w:i w:val="0"/>
              </w:rPr>
            </w:pPr>
            <w:r>
              <w:rPr>
                <w:b w:val="0"/>
                <w:bCs/>
                <w:i w:val="0"/>
              </w:rPr>
              <w:t>0</w:t>
            </w:r>
          </w:p>
        </w:tc>
        <w:tc>
          <w:tcPr>
            <w:tcW w:w="1320" w:type="dxa"/>
            <w:vAlign w:val="center"/>
          </w:tcPr>
          <w:p w:rsidR="000D0C01" w:rsidRPr="00654224" w:rsidRDefault="000D0C01" w:rsidP="00006F10">
            <w:pPr>
              <w:pStyle w:val="Title"/>
              <w:ind w:left="0"/>
              <w:contextualSpacing/>
              <w:jc w:val="right"/>
              <w:rPr>
                <w:b w:val="0"/>
                <w:bCs/>
                <w:i w:val="0"/>
              </w:rPr>
            </w:pPr>
            <w:r>
              <w:rPr>
                <w:b w:val="0"/>
                <w:bCs/>
                <w:i w:val="0"/>
              </w:rPr>
              <w:t>0</w:t>
            </w:r>
          </w:p>
        </w:tc>
        <w:tc>
          <w:tcPr>
            <w:tcW w:w="1428" w:type="dxa"/>
            <w:vAlign w:val="center"/>
          </w:tcPr>
          <w:p w:rsidR="000D0C01" w:rsidRPr="00654224" w:rsidRDefault="004B41D2" w:rsidP="00DB21ED">
            <w:pPr>
              <w:pStyle w:val="Title"/>
              <w:ind w:left="0"/>
              <w:contextualSpacing/>
              <w:jc w:val="right"/>
              <w:rPr>
                <w:b w:val="0"/>
                <w:bCs/>
                <w:i w:val="0"/>
              </w:rPr>
            </w:pPr>
            <w:r>
              <w:rPr>
                <w:b w:val="0"/>
                <w:bCs/>
                <w:i w:val="0"/>
              </w:rPr>
              <w:t>$</w:t>
            </w:r>
            <w:r w:rsidR="00DB21ED">
              <w:rPr>
                <w:b w:val="0"/>
                <w:bCs/>
                <w:i w:val="0"/>
              </w:rPr>
              <w:t>16,592</w:t>
            </w:r>
          </w:p>
        </w:tc>
      </w:tr>
      <w:tr w:rsidR="000D0C01" w:rsidRPr="00654224" w:rsidTr="00006F10">
        <w:tc>
          <w:tcPr>
            <w:tcW w:w="5268" w:type="dxa"/>
          </w:tcPr>
          <w:p w:rsidR="000D0C01" w:rsidRPr="00654224" w:rsidRDefault="000D0C01" w:rsidP="00F3568C">
            <w:pPr>
              <w:pStyle w:val="Title"/>
              <w:ind w:left="0"/>
              <w:contextualSpacing/>
              <w:jc w:val="left"/>
              <w:rPr>
                <w:b w:val="0"/>
                <w:bCs/>
                <w:i w:val="0"/>
              </w:rPr>
            </w:pPr>
            <w:r w:rsidRPr="00654224">
              <w:rPr>
                <w:b w:val="0"/>
                <w:bCs/>
                <w:i w:val="0"/>
              </w:rPr>
              <w:t>20</w:t>
            </w:r>
            <w:r>
              <w:rPr>
                <w:b w:val="0"/>
                <w:bCs/>
                <w:i w:val="0"/>
              </w:rPr>
              <w:t>12</w:t>
            </w:r>
            <w:r w:rsidRPr="00654224">
              <w:rPr>
                <w:b w:val="0"/>
                <w:bCs/>
                <w:i w:val="0"/>
              </w:rPr>
              <w:t xml:space="preserve"> </w:t>
            </w:r>
            <w:r>
              <w:rPr>
                <w:b w:val="0"/>
                <w:bCs/>
                <w:i w:val="0"/>
              </w:rPr>
              <w:t>Enacted</w:t>
            </w:r>
          </w:p>
        </w:tc>
        <w:tc>
          <w:tcPr>
            <w:tcW w:w="1560" w:type="dxa"/>
            <w:vAlign w:val="center"/>
          </w:tcPr>
          <w:p w:rsidR="000D0C01" w:rsidRPr="00654224" w:rsidRDefault="000D0C01" w:rsidP="00006F10">
            <w:pPr>
              <w:pStyle w:val="Title"/>
              <w:ind w:left="0"/>
              <w:contextualSpacing/>
              <w:jc w:val="right"/>
              <w:rPr>
                <w:b w:val="0"/>
                <w:bCs/>
                <w:i w:val="0"/>
              </w:rPr>
            </w:pPr>
            <w:r>
              <w:rPr>
                <w:b w:val="0"/>
                <w:bCs/>
                <w:i w:val="0"/>
              </w:rPr>
              <w:t>0</w:t>
            </w:r>
          </w:p>
        </w:tc>
        <w:tc>
          <w:tcPr>
            <w:tcW w:w="1320" w:type="dxa"/>
            <w:vAlign w:val="center"/>
          </w:tcPr>
          <w:p w:rsidR="000D0C01" w:rsidRPr="00654224" w:rsidRDefault="000D0C01" w:rsidP="00006F10">
            <w:pPr>
              <w:pStyle w:val="Title"/>
              <w:ind w:left="0"/>
              <w:contextualSpacing/>
              <w:jc w:val="right"/>
              <w:rPr>
                <w:b w:val="0"/>
                <w:bCs/>
                <w:i w:val="0"/>
              </w:rPr>
            </w:pPr>
            <w:r>
              <w:rPr>
                <w:b w:val="0"/>
                <w:bCs/>
                <w:i w:val="0"/>
              </w:rPr>
              <w:t>0</w:t>
            </w:r>
          </w:p>
        </w:tc>
        <w:tc>
          <w:tcPr>
            <w:tcW w:w="1428" w:type="dxa"/>
            <w:vAlign w:val="center"/>
          </w:tcPr>
          <w:p w:rsidR="000D0C01" w:rsidRPr="00654224" w:rsidRDefault="00DB21ED" w:rsidP="00DB21ED">
            <w:pPr>
              <w:pStyle w:val="Title"/>
              <w:ind w:left="0"/>
              <w:contextualSpacing/>
              <w:jc w:val="right"/>
              <w:rPr>
                <w:b w:val="0"/>
                <w:bCs/>
                <w:i w:val="0"/>
              </w:rPr>
            </w:pPr>
            <w:r>
              <w:rPr>
                <w:b w:val="0"/>
                <w:bCs/>
                <w:i w:val="0"/>
              </w:rPr>
              <w:t>15</w:t>
            </w:r>
            <w:r w:rsidR="000D0C01" w:rsidRPr="00654224">
              <w:rPr>
                <w:b w:val="0"/>
                <w:bCs/>
                <w:i w:val="0"/>
              </w:rPr>
              <w:t>,</w:t>
            </w:r>
            <w:r>
              <w:rPr>
                <w:b w:val="0"/>
                <w:bCs/>
                <w:i w:val="0"/>
              </w:rPr>
              <w:t>000</w:t>
            </w:r>
          </w:p>
        </w:tc>
      </w:tr>
      <w:tr w:rsidR="00006F10" w:rsidRPr="00654224" w:rsidTr="00006F10">
        <w:tc>
          <w:tcPr>
            <w:tcW w:w="5268" w:type="dxa"/>
          </w:tcPr>
          <w:p w:rsidR="00006F10" w:rsidRPr="00654224" w:rsidRDefault="00006F10" w:rsidP="00006F10">
            <w:pPr>
              <w:pStyle w:val="Title"/>
              <w:ind w:left="0"/>
              <w:contextualSpacing/>
              <w:jc w:val="left"/>
              <w:rPr>
                <w:b w:val="0"/>
                <w:bCs/>
                <w:i w:val="0"/>
              </w:rPr>
            </w:pPr>
            <w:r w:rsidRPr="00654224">
              <w:rPr>
                <w:b w:val="0"/>
                <w:bCs/>
                <w:i w:val="0"/>
              </w:rPr>
              <w:t>Adjustments to Base and Technical Adjustments</w:t>
            </w:r>
          </w:p>
        </w:tc>
        <w:tc>
          <w:tcPr>
            <w:tcW w:w="1560" w:type="dxa"/>
            <w:vAlign w:val="center"/>
          </w:tcPr>
          <w:p w:rsidR="00006F10" w:rsidRDefault="00006F10" w:rsidP="00006F10">
            <w:pPr>
              <w:pStyle w:val="Title"/>
              <w:ind w:left="0"/>
              <w:contextualSpacing/>
              <w:jc w:val="right"/>
              <w:rPr>
                <w:b w:val="0"/>
                <w:bCs/>
                <w:i w:val="0"/>
              </w:rPr>
            </w:pPr>
            <w:r>
              <w:rPr>
                <w:b w:val="0"/>
                <w:bCs/>
                <w:i w:val="0"/>
              </w:rPr>
              <w:t>0</w:t>
            </w:r>
          </w:p>
        </w:tc>
        <w:tc>
          <w:tcPr>
            <w:tcW w:w="1320" w:type="dxa"/>
            <w:vAlign w:val="center"/>
          </w:tcPr>
          <w:p w:rsidR="00006F10" w:rsidRDefault="00006F10" w:rsidP="00006F10">
            <w:pPr>
              <w:pStyle w:val="Title"/>
              <w:ind w:left="0"/>
              <w:contextualSpacing/>
              <w:jc w:val="right"/>
              <w:rPr>
                <w:b w:val="0"/>
                <w:bCs/>
                <w:i w:val="0"/>
              </w:rPr>
            </w:pPr>
            <w:r>
              <w:rPr>
                <w:b w:val="0"/>
                <w:bCs/>
                <w:i w:val="0"/>
              </w:rPr>
              <w:t>0</w:t>
            </w:r>
          </w:p>
        </w:tc>
        <w:tc>
          <w:tcPr>
            <w:tcW w:w="1428" w:type="dxa"/>
            <w:vAlign w:val="center"/>
          </w:tcPr>
          <w:p w:rsidR="00006F10" w:rsidRPr="00654224" w:rsidRDefault="00006F10" w:rsidP="00006F10">
            <w:pPr>
              <w:pStyle w:val="Title"/>
              <w:ind w:left="0"/>
              <w:contextualSpacing/>
              <w:jc w:val="right"/>
              <w:rPr>
                <w:b w:val="0"/>
                <w:bCs/>
                <w:i w:val="0"/>
              </w:rPr>
            </w:pPr>
            <w:r>
              <w:rPr>
                <w:b w:val="0"/>
                <w:bCs/>
                <w:i w:val="0"/>
              </w:rPr>
              <w:t>0</w:t>
            </w:r>
          </w:p>
        </w:tc>
      </w:tr>
      <w:tr w:rsidR="00DB21ED" w:rsidRPr="00654224" w:rsidTr="00006F10">
        <w:tc>
          <w:tcPr>
            <w:tcW w:w="5268" w:type="dxa"/>
          </w:tcPr>
          <w:p w:rsidR="00DB21ED" w:rsidRPr="00654224" w:rsidRDefault="00DB21ED" w:rsidP="00DB21ED">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560" w:type="dxa"/>
            <w:vAlign w:val="center"/>
          </w:tcPr>
          <w:p w:rsidR="00DB21ED" w:rsidRPr="00654224" w:rsidRDefault="00DB21ED" w:rsidP="00006F10">
            <w:pPr>
              <w:pStyle w:val="Title"/>
              <w:ind w:left="0"/>
              <w:contextualSpacing/>
              <w:jc w:val="right"/>
              <w:rPr>
                <w:b w:val="0"/>
                <w:bCs/>
                <w:i w:val="0"/>
              </w:rPr>
            </w:pPr>
            <w:r>
              <w:rPr>
                <w:b w:val="0"/>
                <w:bCs/>
                <w:i w:val="0"/>
              </w:rPr>
              <w:t>0</w:t>
            </w:r>
          </w:p>
        </w:tc>
        <w:tc>
          <w:tcPr>
            <w:tcW w:w="1320" w:type="dxa"/>
            <w:vAlign w:val="center"/>
          </w:tcPr>
          <w:p w:rsidR="00DB21ED" w:rsidRPr="00654224" w:rsidRDefault="00DB21ED" w:rsidP="00006F10">
            <w:pPr>
              <w:pStyle w:val="Title"/>
              <w:ind w:left="0"/>
              <w:contextualSpacing/>
              <w:jc w:val="right"/>
              <w:rPr>
                <w:b w:val="0"/>
                <w:bCs/>
                <w:i w:val="0"/>
              </w:rPr>
            </w:pPr>
            <w:r>
              <w:rPr>
                <w:b w:val="0"/>
                <w:bCs/>
                <w:i w:val="0"/>
              </w:rPr>
              <w:t>0</w:t>
            </w:r>
          </w:p>
        </w:tc>
        <w:tc>
          <w:tcPr>
            <w:tcW w:w="1428" w:type="dxa"/>
            <w:vAlign w:val="center"/>
          </w:tcPr>
          <w:p w:rsidR="00DB21ED" w:rsidRPr="00654224" w:rsidRDefault="00DB21ED" w:rsidP="00006F10">
            <w:pPr>
              <w:pStyle w:val="Title"/>
              <w:ind w:left="0"/>
              <w:contextualSpacing/>
              <w:jc w:val="right"/>
              <w:rPr>
                <w:b w:val="0"/>
                <w:bCs/>
                <w:i w:val="0"/>
              </w:rPr>
            </w:pPr>
            <w:r>
              <w:rPr>
                <w:b w:val="0"/>
                <w:bCs/>
                <w:i w:val="0"/>
              </w:rPr>
              <w:t>15,000</w:t>
            </w:r>
          </w:p>
        </w:tc>
      </w:tr>
      <w:tr w:rsidR="00C66F46" w:rsidRPr="00654224" w:rsidTr="00006F10">
        <w:tc>
          <w:tcPr>
            <w:tcW w:w="5268" w:type="dxa"/>
            <w:tcBorders>
              <w:bottom w:val="single" w:sz="4" w:space="0" w:color="auto"/>
            </w:tcBorders>
          </w:tcPr>
          <w:p w:rsidR="00C66F46" w:rsidRPr="00654224" w:rsidRDefault="00C66F46" w:rsidP="00DB21ED">
            <w:pPr>
              <w:pStyle w:val="Title"/>
              <w:ind w:left="0"/>
              <w:contextualSpacing/>
              <w:jc w:val="left"/>
              <w:rPr>
                <w:b w:val="0"/>
                <w:bCs/>
                <w:i w:val="0"/>
              </w:rPr>
            </w:pPr>
            <w:r>
              <w:rPr>
                <w:b w:val="0"/>
                <w:bCs/>
                <w:i w:val="0"/>
              </w:rPr>
              <w:t>2013 Program Offsets</w:t>
            </w:r>
          </w:p>
        </w:tc>
        <w:tc>
          <w:tcPr>
            <w:tcW w:w="1560" w:type="dxa"/>
            <w:tcBorders>
              <w:bottom w:val="single" w:sz="4" w:space="0" w:color="auto"/>
            </w:tcBorders>
            <w:vAlign w:val="center"/>
          </w:tcPr>
          <w:p w:rsidR="00C66F46" w:rsidRDefault="00C66F46" w:rsidP="00006F10">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C66F46" w:rsidRDefault="00C66F46" w:rsidP="00006F10">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C66F46" w:rsidRDefault="004B41D2" w:rsidP="00DB21ED">
            <w:pPr>
              <w:pStyle w:val="Title"/>
              <w:ind w:left="0"/>
              <w:contextualSpacing/>
              <w:jc w:val="right"/>
              <w:rPr>
                <w:b w:val="0"/>
                <w:bCs/>
                <w:i w:val="0"/>
              </w:rPr>
            </w:pPr>
            <w:r>
              <w:rPr>
                <w:b w:val="0"/>
                <w:bCs/>
                <w:i w:val="0"/>
              </w:rPr>
              <w:t>(5,000)</w:t>
            </w:r>
          </w:p>
        </w:tc>
      </w:tr>
      <w:tr w:rsidR="00C66F46" w:rsidRPr="00654224" w:rsidTr="00006F10">
        <w:tc>
          <w:tcPr>
            <w:tcW w:w="5268" w:type="dxa"/>
            <w:tcBorders>
              <w:bottom w:val="single" w:sz="4" w:space="0" w:color="auto"/>
            </w:tcBorders>
          </w:tcPr>
          <w:p w:rsidR="00C66F46" w:rsidRPr="00654224" w:rsidRDefault="00C66F46" w:rsidP="00C66F46">
            <w:pPr>
              <w:pStyle w:val="Title"/>
              <w:ind w:left="0"/>
              <w:contextualSpacing/>
              <w:jc w:val="left"/>
              <w:rPr>
                <w:b w:val="0"/>
                <w:bCs/>
                <w:i w:val="0"/>
              </w:rPr>
            </w:pPr>
            <w:r>
              <w:rPr>
                <w:b w:val="0"/>
                <w:bCs/>
                <w:i w:val="0"/>
              </w:rPr>
              <w:t>2013 Rescission</w:t>
            </w:r>
          </w:p>
        </w:tc>
        <w:tc>
          <w:tcPr>
            <w:tcW w:w="1560" w:type="dxa"/>
            <w:tcBorders>
              <w:bottom w:val="single" w:sz="4" w:space="0" w:color="auto"/>
            </w:tcBorders>
            <w:vAlign w:val="center"/>
          </w:tcPr>
          <w:p w:rsidR="00C66F46" w:rsidRPr="00654224" w:rsidRDefault="00C66F46" w:rsidP="00C66F46">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C66F46" w:rsidRPr="00654224" w:rsidRDefault="00C66F46" w:rsidP="00C66F46">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C66F46" w:rsidRPr="00654224" w:rsidRDefault="00221A20" w:rsidP="00DB21ED">
            <w:pPr>
              <w:pStyle w:val="Title"/>
              <w:ind w:left="0"/>
              <w:contextualSpacing/>
              <w:jc w:val="right"/>
              <w:rPr>
                <w:b w:val="0"/>
                <w:bCs/>
                <w:i w:val="0"/>
              </w:rPr>
            </w:pPr>
            <w:r>
              <w:rPr>
                <w:b w:val="0"/>
                <w:bCs/>
                <w:i w:val="0"/>
              </w:rPr>
              <w:t>0</w:t>
            </w:r>
          </w:p>
        </w:tc>
      </w:tr>
      <w:tr w:rsidR="00C66F46" w:rsidRPr="00654224" w:rsidTr="00006F10">
        <w:tc>
          <w:tcPr>
            <w:tcW w:w="5268" w:type="dxa"/>
            <w:tcBorders>
              <w:bottom w:val="single" w:sz="4" w:space="0" w:color="auto"/>
            </w:tcBorders>
          </w:tcPr>
          <w:p w:rsidR="00C66F46" w:rsidRPr="00654224" w:rsidRDefault="00C66F46" w:rsidP="00DB21ED">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560" w:type="dxa"/>
            <w:tcBorders>
              <w:bottom w:val="single" w:sz="4" w:space="0" w:color="auto"/>
            </w:tcBorders>
            <w:vAlign w:val="center"/>
          </w:tcPr>
          <w:p w:rsidR="00C66F46" w:rsidRPr="00654224" w:rsidRDefault="00C66F46" w:rsidP="00006F10">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C66F46" w:rsidRPr="00654224" w:rsidRDefault="00C66F46" w:rsidP="00006F10">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C66F46" w:rsidRPr="00654224" w:rsidRDefault="004B41D2" w:rsidP="00DB21ED">
            <w:pPr>
              <w:pStyle w:val="Title"/>
              <w:ind w:left="0"/>
              <w:contextualSpacing/>
              <w:jc w:val="right"/>
              <w:rPr>
                <w:b w:val="0"/>
                <w:bCs/>
                <w:i w:val="0"/>
              </w:rPr>
            </w:pPr>
            <w:r>
              <w:rPr>
                <w:b w:val="0"/>
                <w:bCs/>
                <w:i w:val="0"/>
              </w:rPr>
              <w:t>10,000</w:t>
            </w:r>
          </w:p>
        </w:tc>
      </w:tr>
      <w:tr w:rsidR="00C66F46" w:rsidRPr="00654224" w:rsidTr="00006F10">
        <w:tc>
          <w:tcPr>
            <w:tcW w:w="5268" w:type="dxa"/>
            <w:shd w:val="clear" w:color="auto" w:fill="E6E6E6"/>
          </w:tcPr>
          <w:p w:rsidR="00C66F46" w:rsidRPr="00654224" w:rsidRDefault="00C66F46" w:rsidP="001D620A">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560" w:type="dxa"/>
            <w:shd w:val="clear" w:color="auto" w:fill="E6E6E6"/>
            <w:vAlign w:val="center"/>
          </w:tcPr>
          <w:p w:rsidR="00C66F46" w:rsidRPr="00654224" w:rsidRDefault="00C66F46" w:rsidP="00006F10">
            <w:pPr>
              <w:pStyle w:val="Title"/>
              <w:ind w:left="0"/>
              <w:contextualSpacing/>
              <w:jc w:val="right"/>
              <w:rPr>
                <w:bCs/>
                <w:i w:val="0"/>
              </w:rPr>
            </w:pPr>
            <w:r>
              <w:rPr>
                <w:bCs/>
                <w:i w:val="0"/>
              </w:rPr>
              <w:t>0</w:t>
            </w:r>
          </w:p>
        </w:tc>
        <w:tc>
          <w:tcPr>
            <w:tcW w:w="1320" w:type="dxa"/>
            <w:shd w:val="clear" w:color="auto" w:fill="E6E6E6"/>
            <w:vAlign w:val="center"/>
          </w:tcPr>
          <w:p w:rsidR="00C66F46" w:rsidRPr="00654224" w:rsidRDefault="00C66F46" w:rsidP="00006F10">
            <w:pPr>
              <w:pStyle w:val="Title"/>
              <w:ind w:left="0"/>
              <w:contextualSpacing/>
              <w:jc w:val="right"/>
              <w:rPr>
                <w:bCs/>
                <w:i w:val="0"/>
              </w:rPr>
            </w:pPr>
            <w:r>
              <w:rPr>
                <w:bCs/>
                <w:i w:val="0"/>
              </w:rPr>
              <w:t>0</w:t>
            </w:r>
          </w:p>
        </w:tc>
        <w:tc>
          <w:tcPr>
            <w:tcW w:w="1428" w:type="dxa"/>
            <w:shd w:val="clear" w:color="auto" w:fill="E6E6E6"/>
            <w:vAlign w:val="center"/>
          </w:tcPr>
          <w:p w:rsidR="00C66F46" w:rsidRPr="009564A1" w:rsidRDefault="00524D70" w:rsidP="001D620A">
            <w:pPr>
              <w:pStyle w:val="Title"/>
              <w:ind w:left="0"/>
              <w:contextualSpacing/>
              <w:jc w:val="right"/>
              <w:rPr>
                <w:bCs/>
                <w:i w:val="0"/>
              </w:rPr>
            </w:pPr>
            <w:r>
              <w:rPr>
                <w:bCs/>
                <w:i w:val="0"/>
              </w:rPr>
              <w:t>(5,000)</w:t>
            </w:r>
          </w:p>
        </w:tc>
      </w:tr>
    </w:tbl>
    <w:p w:rsidR="00006F10" w:rsidRPr="00654224" w:rsidRDefault="00006F10" w:rsidP="00006F10">
      <w:pPr>
        <w:contextualSpacing/>
        <w:outlineLvl w:val="2"/>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8"/>
        <w:gridCol w:w="1560"/>
        <w:gridCol w:w="1320"/>
        <w:gridCol w:w="1428"/>
      </w:tblGrid>
      <w:tr w:rsidR="00006F10" w:rsidRPr="00654224" w:rsidTr="00006F10">
        <w:tc>
          <w:tcPr>
            <w:tcW w:w="5268" w:type="dxa"/>
          </w:tcPr>
          <w:p w:rsidR="00006F10" w:rsidRPr="00654224" w:rsidRDefault="00006F10" w:rsidP="00006F10">
            <w:pPr>
              <w:pStyle w:val="Title"/>
              <w:ind w:left="0"/>
              <w:contextualSpacing/>
              <w:jc w:val="left"/>
              <w:rPr>
                <w:i w:val="0"/>
                <w:iCs/>
              </w:rPr>
            </w:pPr>
            <w:r w:rsidRPr="00654224">
              <w:rPr>
                <w:i w:val="0"/>
                <w:iCs/>
              </w:rPr>
              <w:t>Judicial and Courthouse Security TOTAL</w:t>
            </w:r>
          </w:p>
        </w:tc>
        <w:tc>
          <w:tcPr>
            <w:tcW w:w="1560" w:type="dxa"/>
          </w:tcPr>
          <w:p w:rsidR="00006F10" w:rsidRPr="00654224" w:rsidRDefault="00006F10" w:rsidP="00006F10">
            <w:pPr>
              <w:pStyle w:val="Title"/>
              <w:ind w:left="0"/>
              <w:contextualSpacing/>
              <w:rPr>
                <w:i w:val="0"/>
              </w:rPr>
            </w:pPr>
            <w:r w:rsidRPr="00654224">
              <w:rPr>
                <w:i w:val="0"/>
              </w:rPr>
              <w:t>Perm. Pos.</w:t>
            </w:r>
          </w:p>
        </w:tc>
        <w:tc>
          <w:tcPr>
            <w:tcW w:w="1320" w:type="dxa"/>
          </w:tcPr>
          <w:p w:rsidR="00006F10" w:rsidRPr="00654224" w:rsidRDefault="00006F10" w:rsidP="00006F10">
            <w:pPr>
              <w:pStyle w:val="Title"/>
              <w:ind w:left="0"/>
              <w:contextualSpacing/>
              <w:rPr>
                <w:i w:val="0"/>
              </w:rPr>
            </w:pPr>
            <w:smartTag w:uri="urn:schemas-microsoft-com:office:smarttags" w:element="stockticker">
              <w:r w:rsidRPr="00654224">
                <w:rPr>
                  <w:i w:val="0"/>
                </w:rPr>
                <w:t>FTE</w:t>
              </w:r>
            </w:smartTag>
          </w:p>
        </w:tc>
        <w:tc>
          <w:tcPr>
            <w:tcW w:w="1428" w:type="dxa"/>
          </w:tcPr>
          <w:p w:rsidR="00006F10" w:rsidRPr="00654224" w:rsidRDefault="00006F10" w:rsidP="00006F10">
            <w:pPr>
              <w:pStyle w:val="Title"/>
              <w:ind w:left="0"/>
              <w:contextualSpacing/>
              <w:rPr>
                <w:i w:val="0"/>
              </w:rPr>
            </w:pPr>
            <w:r w:rsidRPr="00654224">
              <w:rPr>
                <w:i w:val="0"/>
              </w:rPr>
              <w:t>Amount</w:t>
            </w:r>
          </w:p>
        </w:tc>
      </w:tr>
      <w:tr w:rsidR="000D0C01" w:rsidRPr="00654224" w:rsidTr="00006F10">
        <w:tc>
          <w:tcPr>
            <w:tcW w:w="5268" w:type="dxa"/>
          </w:tcPr>
          <w:p w:rsidR="000D0C01" w:rsidRPr="00654224" w:rsidRDefault="000D0C01" w:rsidP="00F3568C">
            <w:pPr>
              <w:pStyle w:val="Title"/>
              <w:ind w:left="0"/>
              <w:contextualSpacing/>
              <w:jc w:val="left"/>
              <w:rPr>
                <w:b w:val="0"/>
                <w:bCs/>
                <w:i w:val="0"/>
              </w:rPr>
            </w:pPr>
            <w:r w:rsidRPr="00654224">
              <w:rPr>
                <w:b w:val="0"/>
                <w:bCs/>
                <w:i w:val="0"/>
              </w:rPr>
              <w:t>20</w:t>
            </w:r>
            <w:r>
              <w:rPr>
                <w:b w:val="0"/>
                <w:bCs/>
                <w:i w:val="0"/>
              </w:rPr>
              <w:t>11</w:t>
            </w:r>
            <w:r w:rsidRPr="00654224">
              <w:rPr>
                <w:b w:val="0"/>
                <w:bCs/>
                <w:i w:val="0"/>
              </w:rPr>
              <w:t xml:space="preserve"> Enacted with Rescissions</w:t>
            </w:r>
          </w:p>
        </w:tc>
        <w:tc>
          <w:tcPr>
            <w:tcW w:w="1560" w:type="dxa"/>
            <w:vAlign w:val="center"/>
          </w:tcPr>
          <w:p w:rsidR="000D0C01" w:rsidRPr="00654224" w:rsidRDefault="000D0C01" w:rsidP="00DB21ED">
            <w:pPr>
              <w:pStyle w:val="Title"/>
              <w:ind w:left="0"/>
              <w:contextualSpacing/>
              <w:jc w:val="right"/>
              <w:rPr>
                <w:b w:val="0"/>
                <w:bCs/>
                <w:i w:val="0"/>
              </w:rPr>
            </w:pPr>
            <w:r>
              <w:rPr>
                <w:b w:val="0"/>
                <w:bCs/>
                <w:i w:val="0"/>
              </w:rPr>
              <w:t>2,2</w:t>
            </w:r>
            <w:r w:rsidR="00DB21ED">
              <w:rPr>
                <w:b w:val="0"/>
                <w:bCs/>
                <w:i w:val="0"/>
              </w:rPr>
              <w:t>22</w:t>
            </w:r>
          </w:p>
        </w:tc>
        <w:tc>
          <w:tcPr>
            <w:tcW w:w="1320" w:type="dxa"/>
            <w:vAlign w:val="center"/>
          </w:tcPr>
          <w:p w:rsidR="000D0C01" w:rsidRPr="00654224" w:rsidRDefault="000D0C01" w:rsidP="00DB21ED">
            <w:pPr>
              <w:pStyle w:val="Title"/>
              <w:ind w:left="0"/>
              <w:contextualSpacing/>
              <w:jc w:val="right"/>
              <w:rPr>
                <w:b w:val="0"/>
                <w:bCs/>
                <w:i w:val="0"/>
              </w:rPr>
            </w:pPr>
            <w:r>
              <w:rPr>
                <w:b w:val="0"/>
                <w:bCs/>
                <w:i w:val="0"/>
              </w:rPr>
              <w:t>2,</w:t>
            </w:r>
            <w:r w:rsidR="00DB21ED">
              <w:rPr>
                <w:b w:val="0"/>
                <w:bCs/>
                <w:i w:val="0"/>
              </w:rPr>
              <w:t>189</w:t>
            </w:r>
          </w:p>
        </w:tc>
        <w:tc>
          <w:tcPr>
            <w:tcW w:w="1428" w:type="dxa"/>
            <w:vAlign w:val="center"/>
          </w:tcPr>
          <w:p w:rsidR="000D0C01" w:rsidRPr="00654224" w:rsidRDefault="00524D70" w:rsidP="00DB21ED">
            <w:pPr>
              <w:pStyle w:val="Title"/>
              <w:ind w:left="0"/>
              <w:contextualSpacing/>
              <w:jc w:val="right"/>
              <w:rPr>
                <w:b w:val="0"/>
                <w:bCs/>
                <w:i w:val="0"/>
              </w:rPr>
            </w:pPr>
            <w:r>
              <w:rPr>
                <w:b w:val="0"/>
                <w:bCs/>
                <w:i w:val="0"/>
              </w:rPr>
              <w:t>$</w:t>
            </w:r>
            <w:r w:rsidR="000D0C01">
              <w:rPr>
                <w:b w:val="0"/>
                <w:bCs/>
                <w:i w:val="0"/>
              </w:rPr>
              <w:t>4</w:t>
            </w:r>
            <w:r w:rsidR="00DB21ED">
              <w:rPr>
                <w:b w:val="0"/>
                <w:bCs/>
                <w:i w:val="0"/>
              </w:rPr>
              <w:t>53</w:t>
            </w:r>
            <w:r w:rsidR="000D0C01">
              <w:rPr>
                <w:b w:val="0"/>
                <w:bCs/>
                <w:i w:val="0"/>
              </w:rPr>
              <w:t>,</w:t>
            </w:r>
            <w:r w:rsidR="00DB21ED">
              <w:rPr>
                <w:b w:val="0"/>
                <w:bCs/>
                <w:i w:val="0"/>
              </w:rPr>
              <w:t>465</w:t>
            </w:r>
          </w:p>
        </w:tc>
      </w:tr>
      <w:tr w:rsidR="000D0C01" w:rsidRPr="00654224" w:rsidTr="00006F10">
        <w:tc>
          <w:tcPr>
            <w:tcW w:w="5268" w:type="dxa"/>
          </w:tcPr>
          <w:p w:rsidR="000D0C01" w:rsidRPr="00654224" w:rsidRDefault="000D0C01" w:rsidP="00F3568C">
            <w:pPr>
              <w:pStyle w:val="Title"/>
              <w:ind w:left="0"/>
              <w:contextualSpacing/>
              <w:jc w:val="left"/>
              <w:rPr>
                <w:b w:val="0"/>
                <w:bCs/>
                <w:i w:val="0"/>
              </w:rPr>
            </w:pPr>
            <w:r w:rsidRPr="00654224">
              <w:rPr>
                <w:b w:val="0"/>
                <w:bCs/>
                <w:i w:val="0"/>
              </w:rPr>
              <w:t>20</w:t>
            </w:r>
            <w:r>
              <w:rPr>
                <w:b w:val="0"/>
                <w:bCs/>
                <w:i w:val="0"/>
              </w:rPr>
              <w:t>12</w:t>
            </w:r>
            <w:r w:rsidRPr="00654224">
              <w:rPr>
                <w:b w:val="0"/>
                <w:bCs/>
                <w:i w:val="0"/>
              </w:rPr>
              <w:t xml:space="preserve"> </w:t>
            </w:r>
            <w:r>
              <w:rPr>
                <w:b w:val="0"/>
                <w:bCs/>
                <w:i w:val="0"/>
              </w:rPr>
              <w:t>Enacted</w:t>
            </w:r>
          </w:p>
        </w:tc>
        <w:tc>
          <w:tcPr>
            <w:tcW w:w="1560" w:type="dxa"/>
            <w:vAlign w:val="center"/>
          </w:tcPr>
          <w:p w:rsidR="000D0C01" w:rsidRPr="00654224" w:rsidRDefault="000D0C01" w:rsidP="00006F10">
            <w:pPr>
              <w:pStyle w:val="Title"/>
              <w:ind w:left="0"/>
              <w:contextualSpacing/>
              <w:jc w:val="right"/>
              <w:rPr>
                <w:b w:val="0"/>
                <w:bCs/>
                <w:i w:val="0"/>
              </w:rPr>
            </w:pPr>
            <w:r>
              <w:rPr>
                <w:b w:val="0"/>
                <w:bCs/>
                <w:i w:val="0"/>
              </w:rPr>
              <w:t>2,222</w:t>
            </w:r>
          </w:p>
        </w:tc>
        <w:tc>
          <w:tcPr>
            <w:tcW w:w="1320" w:type="dxa"/>
            <w:vAlign w:val="center"/>
          </w:tcPr>
          <w:p w:rsidR="000D0C01" w:rsidRPr="00654224" w:rsidRDefault="000D0C01" w:rsidP="00DB21ED">
            <w:pPr>
              <w:pStyle w:val="Title"/>
              <w:ind w:left="0"/>
              <w:contextualSpacing/>
              <w:jc w:val="right"/>
              <w:rPr>
                <w:b w:val="0"/>
                <w:bCs/>
                <w:i w:val="0"/>
              </w:rPr>
            </w:pPr>
            <w:r>
              <w:rPr>
                <w:b w:val="0"/>
                <w:bCs/>
                <w:i w:val="0"/>
              </w:rPr>
              <w:t>2,</w:t>
            </w:r>
            <w:r w:rsidR="00DB21ED">
              <w:rPr>
                <w:b w:val="0"/>
                <w:bCs/>
                <w:i w:val="0"/>
              </w:rPr>
              <w:t>189</w:t>
            </w:r>
          </w:p>
        </w:tc>
        <w:tc>
          <w:tcPr>
            <w:tcW w:w="1428" w:type="dxa"/>
            <w:vAlign w:val="center"/>
          </w:tcPr>
          <w:p w:rsidR="000D0C01" w:rsidRPr="00654224" w:rsidRDefault="000D0C01" w:rsidP="00DB21ED">
            <w:pPr>
              <w:pStyle w:val="Title"/>
              <w:ind w:left="0"/>
              <w:contextualSpacing/>
              <w:jc w:val="right"/>
              <w:rPr>
                <w:b w:val="0"/>
                <w:bCs/>
                <w:i w:val="0"/>
              </w:rPr>
            </w:pPr>
            <w:r>
              <w:rPr>
                <w:b w:val="0"/>
                <w:bCs/>
                <w:i w:val="0"/>
              </w:rPr>
              <w:t>46</w:t>
            </w:r>
            <w:r w:rsidR="00DB21ED">
              <w:rPr>
                <w:b w:val="0"/>
                <w:bCs/>
                <w:i w:val="0"/>
              </w:rPr>
              <w:t>9</w:t>
            </w:r>
            <w:r>
              <w:rPr>
                <w:b w:val="0"/>
                <w:bCs/>
                <w:i w:val="0"/>
              </w:rPr>
              <w:t>,</w:t>
            </w:r>
            <w:r w:rsidR="00DB21ED">
              <w:rPr>
                <w:b w:val="0"/>
                <w:bCs/>
                <w:i w:val="0"/>
              </w:rPr>
              <w:t>888</w:t>
            </w:r>
          </w:p>
        </w:tc>
      </w:tr>
      <w:tr w:rsidR="000D0C01" w:rsidRPr="00654224" w:rsidTr="00006F10">
        <w:tc>
          <w:tcPr>
            <w:tcW w:w="5268" w:type="dxa"/>
          </w:tcPr>
          <w:p w:rsidR="000D0C01" w:rsidRPr="00654224" w:rsidRDefault="000D0C01" w:rsidP="00006F10">
            <w:pPr>
              <w:pStyle w:val="Title"/>
              <w:ind w:left="0"/>
              <w:contextualSpacing/>
              <w:jc w:val="left"/>
              <w:rPr>
                <w:b w:val="0"/>
                <w:bCs/>
                <w:i w:val="0"/>
              </w:rPr>
            </w:pPr>
            <w:r w:rsidRPr="00654224">
              <w:rPr>
                <w:b w:val="0"/>
                <w:bCs/>
                <w:i w:val="0"/>
              </w:rPr>
              <w:t>Adjustments to Base and Technical Adjustments</w:t>
            </w:r>
          </w:p>
        </w:tc>
        <w:tc>
          <w:tcPr>
            <w:tcW w:w="1560" w:type="dxa"/>
            <w:vAlign w:val="center"/>
          </w:tcPr>
          <w:p w:rsidR="000D0C01" w:rsidRPr="00654224" w:rsidRDefault="00DB21ED" w:rsidP="00006F10">
            <w:pPr>
              <w:pStyle w:val="Title"/>
              <w:ind w:left="0"/>
              <w:contextualSpacing/>
              <w:jc w:val="right"/>
              <w:rPr>
                <w:b w:val="0"/>
                <w:bCs/>
                <w:i w:val="0"/>
              </w:rPr>
            </w:pPr>
            <w:r>
              <w:rPr>
                <w:b w:val="0"/>
                <w:bCs/>
                <w:i w:val="0"/>
              </w:rPr>
              <w:t>0</w:t>
            </w:r>
          </w:p>
        </w:tc>
        <w:tc>
          <w:tcPr>
            <w:tcW w:w="1320" w:type="dxa"/>
            <w:vAlign w:val="center"/>
          </w:tcPr>
          <w:p w:rsidR="000D0C01" w:rsidRPr="00654224" w:rsidRDefault="00DB21ED" w:rsidP="00DB21ED">
            <w:pPr>
              <w:pStyle w:val="Title"/>
              <w:ind w:left="0"/>
              <w:contextualSpacing/>
              <w:jc w:val="right"/>
              <w:rPr>
                <w:b w:val="0"/>
                <w:bCs/>
                <w:i w:val="0"/>
              </w:rPr>
            </w:pPr>
            <w:r>
              <w:rPr>
                <w:b w:val="0"/>
                <w:bCs/>
                <w:i w:val="0"/>
              </w:rPr>
              <w:t>0</w:t>
            </w:r>
          </w:p>
        </w:tc>
        <w:tc>
          <w:tcPr>
            <w:tcW w:w="1428" w:type="dxa"/>
            <w:vAlign w:val="center"/>
          </w:tcPr>
          <w:p w:rsidR="000D0C01" w:rsidRPr="00654224" w:rsidRDefault="00DB21ED" w:rsidP="00DB21ED">
            <w:pPr>
              <w:pStyle w:val="Title"/>
              <w:ind w:left="0"/>
              <w:contextualSpacing/>
              <w:jc w:val="right"/>
              <w:rPr>
                <w:b w:val="0"/>
                <w:bCs/>
                <w:i w:val="0"/>
              </w:rPr>
            </w:pPr>
            <w:r>
              <w:rPr>
                <w:b w:val="0"/>
                <w:bCs/>
                <w:i w:val="0"/>
              </w:rPr>
              <w:t>13</w:t>
            </w:r>
            <w:r w:rsidR="000D0C01">
              <w:rPr>
                <w:b w:val="0"/>
                <w:bCs/>
                <w:i w:val="0"/>
              </w:rPr>
              <w:t>,</w:t>
            </w:r>
            <w:r>
              <w:rPr>
                <w:b w:val="0"/>
                <w:bCs/>
                <w:i w:val="0"/>
              </w:rPr>
              <w:t>121</w:t>
            </w:r>
          </w:p>
        </w:tc>
      </w:tr>
      <w:tr w:rsidR="00DB21ED" w:rsidRPr="00654224" w:rsidTr="00006F10">
        <w:tc>
          <w:tcPr>
            <w:tcW w:w="5268" w:type="dxa"/>
          </w:tcPr>
          <w:p w:rsidR="00DB21ED" w:rsidRPr="00654224" w:rsidRDefault="00DB21ED" w:rsidP="00DB21ED">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560" w:type="dxa"/>
            <w:vAlign w:val="center"/>
          </w:tcPr>
          <w:p w:rsidR="00DB21ED" w:rsidRPr="00654224" w:rsidRDefault="00DB21ED" w:rsidP="00DB21ED">
            <w:pPr>
              <w:pStyle w:val="Title"/>
              <w:ind w:left="0"/>
              <w:contextualSpacing/>
              <w:jc w:val="right"/>
              <w:rPr>
                <w:b w:val="0"/>
                <w:bCs/>
                <w:i w:val="0"/>
              </w:rPr>
            </w:pPr>
            <w:r>
              <w:rPr>
                <w:b w:val="0"/>
                <w:bCs/>
                <w:i w:val="0"/>
              </w:rPr>
              <w:t>2,222</w:t>
            </w:r>
          </w:p>
        </w:tc>
        <w:tc>
          <w:tcPr>
            <w:tcW w:w="1320" w:type="dxa"/>
            <w:vAlign w:val="center"/>
          </w:tcPr>
          <w:p w:rsidR="00DB21ED" w:rsidRPr="00654224" w:rsidRDefault="00DB21ED" w:rsidP="00DB21ED">
            <w:pPr>
              <w:pStyle w:val="Title"/>
              <w:ind w:left="0"/>
              <w:contextualSpacing/>
              <w:jc w:val="right"/>
              <w:rPr>
                <w:b w:val="0"/>
                <w:bCs/>
                <w:i w:val="0"/>
              </w:rPr>
            </w:pPr>
            <w:r>
              <w:rPr>
                <w:b w:val="0"/>
                <w:bCs/>
                <w:i w:val="0"/>
              </w:rPr>
              <w:t>2,189</w:t>
            </w:r>
          </w:p>
        </w:tc>
        <w:tc>
          <w:tcPr>
            <w:tcW w:w="1428" w:type="dxa"/>
            <w:vAlign w:val="center"/>
          </w:tcPr>
          <w:p w:rsidR="00DB21ED" w:rsidRPr="00654224" w:rsidRDefault="00DB21ED" w:rsidP="00DB21ED">
            <w:pPr>
              <w:pStyle w:val="Title"/>
              <w:ind w:left="0"/>
              <w:contextualSpacing/>
              <w:jc w:val="right"/>
              <w:rPr>
                <w:b w:val="0"/>
                <w:bCs/>
                <w:i w:val="0"/>
              </w:rPr>
            </w:pPr>
            <w:r>
              <w:rPr>
                <w:b w:val="0"/>
                <w:bCs/>
                <w:i w:val="0"/>
              </w:rPr>
              <w:t>483,009</w:t>
            </w:r>
          </w:p>
        </w:tc>
      </w:tr>
      <w:tr w:rsidR="00C66F46" w:rsidRPr="00654224" w:rsidTr="00006F10">
        <w:tc>
          <w:tcPr>
            <w:tcW w:w="5268" w:type="dxa"/>
            <w:tcBorders>
              <w:bottom w:val="single" w:sz="4" w:space="0" w:color="auto"/>
            </w:tcBorders>
          </w:tcPr>
          <w:p w:rsidR="00C66F46" w:rsidRPr="00654224" w:rsidRDefault="00C66F46" w:rsidP="00DB21ED">
            <w:pPr>
              <w:pStyle w:val="Title"/>
              <w:ind w:left="0"/>
              <w:contextualSpacing/>
              <w:jc w:val="left"/>
              <w:rPr>
                <w:b w:val="0"/>
                <w:bCs/>
                <w:i w:val="0"/>
              </w:rPr>
            </w:pPr>
            <w:r>
              <w:rPr>
                <w:b w:val="0"/>
                <w:bCs/>
                <w:i w:val="0"/>
              </w:rPr>
              <w:t>2013 Program Offsets</w:t>
            </w:r>
          </w:p>
        </w:tc>
        <w:tc>
          <w:tcPr>
            <w:tcW w:w="1560" w:type="dxa"/>
            <w:tcBorders>
              <w:bottom w:val="single" w:sz="4" w:space="0" w:color="auto"/>
            </w:tcBorders>
            <w:vAlign w:val="center"/>
          </w:tcPr>
          <w:p w:rsidR="00C66F46" w:rsidRDefault="00C66F46" w:rsidP="00006F10">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C66F46" w:rsidRDefault="00C66F46" w:rsidP="00006F10">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C66F46" w:rsidRDefault="00C66F46" w:rsidP="00E25CC4">
            <w:pPr>
              <w:pStyle w:val="Title"/>
              <w:ind w:left="0"/>
              <w:contextualSpacing/>
              <w:jc w:val="right"/>
              <w:rPr>
                <w:b w:val="0"/>
                <w:bCs/>
                <w:i w:val="0"/>
              </w:rPr>
            </w:pPr>
            <w:r>
              <w:rPr>
                <w:b w:val="0"/>
                <w:bCs/>
                <w:i w:val="0"/>
              </w:rPr>
              <w:t>(</w:t>
            </w:r>
            <w:r w:rsidR="00E25CC4">
              <w:rPr>
                <w:b w:val="0"/>
                <w:bCs/>
                <w:i w:val="0"/>
              </w:rPr>
              <w:t>7</w:t>
            </w:r>
            <w:r>
              <w:rPr>
                <w:b w:val="0"/>
                <w:bCs/>
                <w:i w:val="0"/>
              </w:rPr>
              <w:t>,</w:t>
            </w:r>
            <w:r w:rsidR="00524D70">
              <w:rPr>
                <w:b w:val="0"/>
                <w:bCs/>
                <w:i w:val="0"/>
              </w:rPr>
              <w:t>020</w:t>
            </w:r>
            <w:r>
              <w:rPr>
                <w:b w:val="0"/>
                <w:bCs/>
                <w:i w:val="0"/>
              </w:rPr>
              <w:t>)</w:t>
            </w:r>
          </w:p>
        </w:tc>
      </w:tr>
      <w:tr w:rsidR="00C66F46" w:rsidRPr="00654224" w:rsidTr="00006F10">
        <w:tc>
          <w:tcPr>
            <w:tcW w:w="5268" w:type="dxa"/>
            <w:tcBorders>
              <w:bottom w:val="single" w:sz="4" w:space="0" w:color="auto"/>
            </w:tcBorders>
          </w:tcPr>
          <w:p w:rsidR="00C66F46" w:rsidRPr="00654224" w:rsidRDefault="00C66F46" w:rsidP="00C66F46">
            <w:pPr>
              <w:pStyle w:val="Title"/>
              <w:ind w:left="0"/>
              <w:contextualSpacing/>
              <w:jc w:val="left"/>
              <w:rPr>
                <w:b w:val="0"/>
                <w:bCs/>
                <w:i w:val="0"/>
              </w:rPr>
            </w:pPr>
            <w:r>
              <w:rPr>
                <w:b w:val="0"/>
                <w:bCs/>
                <w:i w:val="0"/>
              </w:rPr>
              <w:t>2013 Rescission</w:t>
            </w:r>
          </w:p>
        </w:tc>
        <w:tc>
          <w:tcPr>
            <w:tcW w:w="1560" w:type="dxa"/>
            <w:tcBorders>
              <w:bottom w:val="single" w:sz="4" w:space="0" w:color="auto"/>
            </w:tcBorders>
            <w:vAlign w:val="center"/>
          </w:tcPr>
          <w:p w:rsidR="00C66F46" w:rsidRPr="00654224" w:rsidRDefault="00C66F46" w:rsidP="00C66F46">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C66F46" w:rsidRPr="00654224" w:rsidRDefault="00C66F46" w:rsidP="00C66F46">
            <w:pPr>
              <w:pStyle w:val="Title"/>
              <w:ind w:left="0"/>
              <w:contextualSpacing/>
              <w:jc w:val="right"/>
              <w:rPr>
                <w:b w:val="0"/>
                <w:bCs/>
                <w:i w:val="0"/>
              </w:rPr>
            </w:pPr>
            <w:r>
              <w:rPr>
                <w:b w:val="0"/>
                <w:bCs/>
                <w:i w:val="0"/>
              </w:rPr>
              <w:t>0</w:t>
            </w:r>
          </w:p>
        </w:tc>
        <w:tc>
          <w:tcPr>
            <w:tcW w:w="1428" w:type="dxa"/>
            <w:tcBorders>
              <w:bottom w:val="single" w:sz="4" w:space="0" w:color="auto"/>
            </w:tcBorders>
            <w:vAlign w:val="center"/>
          </w:tcPr>
          <w:p w:rsidR="00C66F46" w:rsidRDefault="00524D70" w:rsidP="00E25CC4">
            <w:pPr>
              <w:pStyle w:val="Title"/>
              <w:ind w:left="0"/>
              <w:contextualSpacing/>
              <w:jc w:val="right"/>
              <w:rPr>
                <w:b w:val="0"/>
                <w:bCs/>
                <w:i w:val="0"/>
              </w:rPr>
            </w:pPr>
            <w:r>
              <w:rPr>
                <w:b w:val="0"/>
                <w:bCs/>
                <w:i w:val="0"/>
              </w:rPr>
              <w:t>(</w:t>
            </w:r>
            <w:r w:rsidR="00E25CC4">
              <w:rPr>
                <w:b w:val="0"/>
                <w:bCs/>
                <w:i w:val="0"/>
              </w:rPr>
              <w:t>3</w:t>
            </w:r>
            <w:r>
              <w:rPr>
                <w:b w:val="0"/>
                <w:bCs/>
                <w:i w:val="0"/>
              </w:rPr>
              <w:t>,520)</w:t>
            </w:r>
          </w:p>
        </w:tc>
      </w:tr>
      <w:tr w:rsidR="00C66F46" w:rsidRPr="00654224" w:rsidTr="00006F10">
        <w:tc>
          <w:tcPr>
            <w:tcW w:w="5268" w:type="dxa"/>
            <w:tcBorders>
              <w:bottom w:val="single" w:sz="4" w:space="0" w:color="auto"/>
            </w:tcBorders>
          </w:tcPr>
          <w:p w:rsidR="00C66F46" w:rsidRPr="00654224" w:rsidRDefault="00C66F46" w:rsidP="00DB21ED">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560" w:type="dxa"/>
            <w:tcBorders>
              <w:bottom w:val="single" w:sz="4" w:space="0" w:color="auto"/>
            </w:tcBorders>
            <w:vAlign w:val="center"/>
          </w:tcPr>
          <w:p w:rsidR="00C66F46" w:rsidRPr="00654224" w:rsidRDefault="00C66F46" w:rsidP="00DB21ED">
            <w:pPr>
              <w:pStyle w:val="Title"/>
              <w:ind w:left="0"/>
              <w:contextualSpacing/>
              <w:jc w:val="right"/>
              <w:rPr>
                <w:b w:val="0"/>
                <w:bCs/>
                <w:i w:val="0"/>
              </w:rPr>
            </w:pPr>
            <w:r>
              <w:rPr>
                <w:b w:val="0"/>
                <w:bCs/>
                <w:i w:val="0"/>
              </w:rPr>
              <w:t>2,222</w:t>
            </w:r>
          </w:p>
        </w:tc>
        <w:tc>
          <w:tcPr>
            <w:tcW w:w="1320" w:type="dxa"/>
            <w:tcBorders>
              <w:bottom w:val="single" w:sz="4" w:space="0" w:color="auto"/>
            </w:tcBorders>
            <w:vAlign w:val="center"/>
          </w:tcPr>
          <w:p w:rsidR="00C66F46" w:rsidRPr="00654224" w:rsidRDefault="00C66F46" w:rsidP="00DB21ED">
            <w:pPr>
              <w:pStyle w:val="Title"/>
              <w:ind w:left="0"/>
              <w:contextualSpacing/>
              <w:jc w:val="right"/>
              <w:rPr>
                <w:b w:val="0"/>
                <w:bCs/>
                <w:i w:val="0"/>
              </w:rPr>
            </w:pPr>
            <w:r>
              <w:rPr>
                <w:b w:val="0"/>
                <w:bCs/>
                <w:i w:val="0"/>
              </w:rPr>
              <w:t>2,189</w:t>
            </w:r>
          </w:p>
        </w:tc>
        <w:tc>
          <w:tcPr>
            <w:tcW w:w="1428" w:type="dxa"/>
            <w:tcBorders>
              <w:bottom w:val="single" w:sz="4" w:space="0" w:color="auto"/>
            </w:tcBorders>
            <w:vAlign w:val="center"/>
          </w:tcPr>
          <w:p w:rsidR="00C66F46" w:rsidRPr="00654224" w:rsidRDefault="00C66F46" w:rsidP="00524D70">
            <w:pPr>
              <w:pStyle w:val="Title"/>
              <w:ind w:left="0"/>
              <w:contextualSpacing/>
              <w:jc w:val="right"/>
              <w:rPr>
                <w:b w:val="0"/>
                <w:bCs/>
                <w:i w:val="0"/>
              </w:rPr>
            </w:pPr>
            <w:r>
              <w:rPr>
                <w:b w:val="0"/>
                <w:bCs/>
                <w:i w:val="0"/>
              </w:rPr>
              <w:t>47</w:t>
            </w:r>
            <w:r w:rsidR="00524D70">
              <w:rPr>
                <w:b w:val="0"/>
                <w:bCs/>
                <w:i w:val="0"/>
              </w:rPr>
              <w:t>2</w:t>
            </w:r>
            <w:r>
              <w:rPr>
                <w:b w:val="0"/>
                <w:bCs/>
                <w:i w:val="0"/>
              </w:rPr>
              <w:t>,</w:t>
            </w:r>
            <w:r w:rsidR="00524D70">
              <w:rPr>
                <w:b w:val="0"/>
                <w:bCs/>
                <w:i w:val="0"/>
              </w:rPr>
              <w:t>469</w:t>
            </w:r>
          </w:p>
        </w:tc>
      </w:tr>
      <w:tr w:rsidR="00C66F46" w:rsidRPr="00654224" w:rsidTr="00006F10">
        <w:tc>
          <w:tcPr>
            <w:tcW w:w="5268" w:type="dxa"/>
            <w:shd w:val="clear" w:color="auto" w:fill="E6E6E6"/>
          </w:tcPr>
          <w:p w:rsidR="00C66F46" w:rsidRPr="00654224" w:rsidRDefault="00C66F46" w:rsidP="001D620A">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560" w:type="dxa"/>
            <w:shd w:val="clear" w:color="auto" w:fill="E6E6E6"/>
            <w:vAlign w:val="center"/>
          </w:tcPr>
          <w:p w:rsidR="00C66F46" w:rsidRPr="00654224" w:rsidRDefault="00C66F46" w:rsidP="00006F10">
            <w:pPr>
              <w:pStyle w:val="Title"/>
              <w:ind w:left="0"/>
              <w:contextualSpacing/>
              <w:jc w:val="right"/>
              <w:rPr>
                <w:bCs/>
                <w:i w:val="0"/>
              </w:rPr>
            </w:pPr>
            <w:r>
              <w:rPr>
                <w:bCs/>
                <w:i w:val="0"/>
              </w:rPr>
              <w:t>0</w:t>
            </w:r>
          </w:p>
        </w:tc>
        <w:tc>
          <w:tcPr>
            <w:tcW w:w="1320" w:type="dxa"/>
            <w:shd w:val="clear" w:color="auto" w:fill="E6E6E6"/>
            <w:vAlign w:val="center"/>
          </w:tcPr>
          <w:p w:rsidR="00C66F46" w:rsidRPr="00654224" w:rsidRDefault="00524D70" w:rsidP="00006F10">
            <w:pPr>
              <w:pStyle w:val="Title"/>
              <w:ind w:left="0"/>
              <w:contextualSpacing/>
              <w:jc w:val="right"/>
              <w:rPr>
                <w:bCs/>
                <w:i w:val="0"/>
              </w:rPr>
            </w:pPr>
            <w:r>
              <w:rPr>
                <w:bCs/>
                <w:i w:val="0"/>
              </w:rPr>
              <w:t>0</w:t>
            </w:r>
          </w:p>
        </w:tc>
        <w:tc>
          <w:tcPr>
            <w:tcW w:w="1428" w:type="dxa"/>
            <w:shd w:val="clear" w:color="auto" w:fill="E6E6E6"/>
            <w:vAlign w:val="center"/>
          </w:tcPr>
          <w:p w:rsidR="00C66F46" w:rsidRPr="00654224" w:rsidRDefault="00524D70" w:rsidP="001D620A">
            <w:pPr>
              <w:pStyle w:val="Title"/>
              <w:ind w:left="0"/>
              <w:contextualSpacing/>
              <w:jc w:val="right"/>
              <w:rPr>
                <w:bCs/>
                <w:i w:val="0"/>
              </w:rPr>
            </w:pPr>
            <w:r>
              <w:rPr>
                <w:bCs/>
                <w:i w:val="0"/>
              </w:rPr>
              <w:t>2,581</w:t>
            </w:r>
          </w:p>
        </w:tc>
      </w:tr>
    </w:tbl>
    <w:p w:rsidR="00006F10" w:rsidRDefault="00006F10" w:rsidP="00006F10">
      <w:pPr>
        <w:pStyle w:val="BodyText"/>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8"/>
        <w:gridCol w:w="1440"/>
        <w:gridCol w:w="1080"/>
        <w:gridCol w:w="1668"/>
      </w:tblGrid>
      <w:tr w:rsidR="000D0C01" w:rsidRPr="00654224" w:rsidTr="00F3568C">
        <w:tc>
          <w:tcPr>
            <w:tcW w:w="5388" w:type="dxa"/>
            <w:shd w:val="clear" w:color="auto" w:fill="auto"/>
          </w:tcPr>
          <w:p w:rsidR="000D0C01" w:rsidRPr="00654224" w:rsidRDefault="000D0C01" w:rsidP="00F3568C">
            <w:pPr>
              <w:pStyle w:val="Title"/>
              <w:ind w:left="0"/>
              <w:contextualSpacing/>
              <w:jc w:val="left"/>
              <w:rPr>
                <w:i w:val="0"/>
                <w:iCs/>
              </w:rPr>
            </w:pPr>
            <w:r w:rsidRPr="00654224">
              <w:rPr>
                <w:i w:val="0"/>
                <w:iCs/>
              </w:rPr>
              <w:t>Judicial and Courthouse Security – Information Technology Breakout (of Decision Unit Total)</w:t>
            </w:r>
          </w:p>
        </w:tc>
        <w:tc>
          <w:tcPr>
            <w:tcW w:w="1440" w:type="dxa"/>
            <w:shd w:val="clear" w:color="auto" w:fill="auto"/>
            <w:vAlign w:val="bottom"/>
          </w:tcPr>
          <w:p w:rsidR="000D0C01" w:rsidRPr="00654224" w:rsidRDefault="000D0C01" w:rsidP="00F3568C">
            <w:pPr>
              <w:pStyle w:val="Title"/>
              <w:ind w:left="0"/>
              <w:contextualSpacing/>
              <w:rPr>
                <w:i w:val="0"/>
              </w:rPr>
            </w:pPr>
            <w:r w:rsidRPr="00654224">
              <w:rPr>
                <w:i w:val="0"/>
              </w:rPr>
              <w:t>Perm. Pos.</w:t>
            </w:r>
          </w:p>
        </w:tc>
        <w:tc>
          <w:tcPr>
            <w:tcW w:w="1080" w:type="dxa"/>
            <w:shd w:val="clear" w:color="auto" w:fill="auto"/>
            <w:vAlign w:val="bottom"/>
          </w:tcPr>
          <w:p w:rsidR="000D0C01" w:rsidRPr="00654224" w:rsidRDefault="000D0C01" w:rsidP="00F3568C">
            <w:pPr>
              <w:pStyle w:val="Title"/>
              <w:ind w:left="0"/>
              <w:contextualSpacing/>
              <w:rPr>
                <w:i w:val="0"/>
              </w:rPr>
            </w:pPr>
            <w:smartTag w:uri="urn:schemas-microsoft-com:office:smarttags" w:element="stockticker">
              <w:r w:rsidRPr="00654224">
                <w:rPr>
                  <w:i w:val="0"/>
                </w:rPr>
                <w:t>FTE</w:t>
              </w:r>
            </w:smartTag>
          </w:p>
        </w:tc>
        <w:tc>
          <w:tcPr>
            <w:tcW w:w="1668" w:type="dxa"/>
            <w:shd w:val="clear" w:color="auto" w:fill="auto"/>
            <w:vAlign w:val="bottom"/>
          </w:tcPr>
          <w:p w:rsidR="000D0C01" w:rsidRPr="00654224" w:rsidRDefault="000D0C01" w:rsidP="00F3568C">
            <w:pPr>
              <w:pStyle w:val="Title"/>
              <w:ind w:left="0"/>
              <w:contextualSpacing/>
              <w:rPr>
                <w:i w:val="0"/>
              </w:rPr>
            </w:pPr>
            <w:r w:rsidRPr="00654224">
              <w:rPr>
                <w:i w:val="0"/>
              </w:rPr>
              <w:t>Amount</w:t>
            </w:r>
          </w:p>
        </w:tc>
      </w:tr>
      <w:tr w:rsidR="000D0C01" w:rsidRPr="00654224" w:rsidTr="00F3568C">
        <w:tc>
          <w:tcPr>
            <w:tcW w:w="5388" w:type="dxa"/>
            <w:shd w:val="clear" w:color="auto" w:fill="auto"/>
          </w:tcPr>
          <w:p w:rsidR="000D0C01" w:rsidRPr="00654224" w:rsidRDefault="000D0C01" w:rsidP="00F3568C">
            <w:pPr>
              <w:pStyle w:val="Title"/>
              <w:ind w:left="0"/>
              <w:contextualSpacing/>
              <w:jc w:val="left"/>
              <w:rPr>
                <w:b w:val="0"/>
                <w:bCs/>
                <w:i w:val="0"/>
              </w:rPr>
            </w:pPr>
            <w:r w:rsidRPr="00654224">
              <w:rPr>
                <w:b w:val="0"/>
                <w:bCs/>
                <w:i w:val="0"/>
              </w:rPr>
              <w:t>20</w:t>
            </w:r>
            <w:r>
              <w:rPr>
                <w:b w:val="0"/>
                <w:bCs/>
                <w:i w:val="0"/>
              </w:rPr>
              <w:t>11</w:t>
            </w:r>
            <w:r w:rsidRPr="00654224">
              <w:rPr>
                <w:b w:val="0"/>
                <w:bCs/>
                <w:i w:val="0"/>
              </w:rPr>
              <w:t xml:space="preserve"> Enacted with Rescissions</w:t>
            </w:r>
          </w:p>
        </w:tc>
        <w:tc>
          <w:tcPr>
            <w:tcW w:w="1440" w:type="dxa"/>
            <w:shd w:val="clear" w:color="auto" w:fill="auto"/>
            <w:vAlign w:val="center"/>
          </w:tcPr>
          <w:p w:rsidR="000D0C01" w:rsidRPr="00654224" w:rsidRDefault="000D0C01" w:rsidP="00DB21ED">
            <w:pPr>
              <w:pStyle w:val="Title"/>
              <w:ind w:left="0"/>
              <w:contextualSpacing/>
              <w:jc w:val="right"/>
              <w:rPr>
                <w:b w:val="0"/>
                <w:bCs/>
                <w:i w:val="0"/>
              </w:rPr>
            </w:pPr>
            <w:r w:rsidRPr="00654224">
              <w:rPr>
                <w:b w:val="0"/>
                <w:bCs/>
                <w:i w:val="0"/>
              </w:rPr>
              <w:t>4</w:t>
            </w:r>
            <w:r w:rsidR="00DB21ED">
              <w:rPr>
                <w:b w:val="0"/>
                <w:bCs/>
                <w:i w:val="0"/>
              </w:rPr>
              <w:t>3</w:t>
            </w:r>
          </w:p>
        </w:tc>
        <w:tc>
          <w:tcPr>
            <w:tcW w:w="1080" w:type="dxa"/>
            <w:shd w:val="clear" w:color="auto" w:fill="auto"/>
            <w:vAlign w:val="center"/>
          </w:tcPr>
          <w:p w:rsidR="000D0C01" w:rsidRPr="00654224" w:rsidRDefault="000D0C01" w:rsidP="00DB21ED">
            <w:pPr>
              <w:pStyle w:val="Title"/>
              <w:ind w:left="0"/>
              <w:contextualSpacing/>
              <w:jc w:val="right"/>
              <w:rPr>
                <w:b w:val="0"/>
                <w:bCs/>
                <w:i w:val="0"/>
              </w:rPr>
            </w:pPr>
            <w:r w:rsidRPr="00654224">
              <w:rPr>
                <w:b w:val="0"/>
                <w:bCs/>
                <w:i w:val="0"/>
              </w:rPr>
              <w:t>4</w:t>
            </w:r>
            <w:r w:rsidR="00DB21ED">
              <w:rPr>
                <w:b w:val="0"/>
                <w:bCs/>
                <w:i w:val="0"/>
              </w:rPr>
              <w:t>3</w:t>
            </w:r>
          </w:p>
        </w:tc>
        <w:tc>
          <w:tcPr>
            <w:tcW w:w="1668" w:type="dxa"/>
            <w:shd w:val="clear" w:color="auto" w:fill="auto"/>
            <w:vAlign w:val="center"/>
          </w:tcPr>
          <w:p w:rsidR="000D0C01" w:rsidRPr="00654224" w:rsidRDefault="001D6DB0">
            <w:pPr>
              <w:pStyle w:val="Title"/>
              <w:ind w:left="0"/>
              <w:contextualSpacing/>
              <w:jc w:val="right"/>
              <w:rPr>
                <w:b w:val="0"/>
                <w:bCs/>
                <w:i w:val="0"/>
              </w:rPr>
            </w:pPr>
            <w:r>
              <w:rPr>
                <w:b w:val="0"/>
                <w:bCs/>
                <w:i w:val="0"/>
              </w:rPr>
              <w:t>$</w:t>
            </w:r>
            <w:r w:rsidR="000D0C01">
              <w:rPr>
                <w:b w:val="0"/>
                <w:bCs/>
                <w:i w:val="0"/>
              </w:rPr>
              <w:t>3</w:t>
            </w:r>
            <w:r w:rsidR="00DB21ED">
              <w:rPr>
                <w:b w:val="0"/>
                <w:bCs/>
                <w:i w:val="0"/>
              </w:rPr>
              <w:t>2</w:t>
            </w:r>
            <w:r w:rsidR="000D0C01">
              <w:rPr>
                <w:b w:val="0"/>
                <w:bCs/>
                <w:i w:val="0"/>
              </w:rPr>
              <w:t>,</w:t>
            </w:r>
            <w:r w:rsidR="00DB21ED">
              <w:rPr>
                <w:b w:val="0"/>
                <w:bCs/>
                <w:i w:val="0"/>
              </w:rPr>
              <w:t>91</w:t>
            </w:r>
            <w:r w:rsidR="009F3FCF">
              <w:rPr>
                <w:b w:val="0"/>
                <w:bCs/>
                <w:i w:val="0"/>
              </w:rPr>
              <w:t>9</w:t>
            </w:r>
          </w:p>
        </w:tc>
      </w:tr>
      <w:tr w:rsidR="000D0C01" w:rsidRPr="00654224" w:rsidTr="00F3568C">
        <w:tc>
          <w:tcPr>
            <w:tcW w:w="5388" w:type="dxa"/>
            <w:shd w:val="clear" w:color="auto" w:fill="auto"/>
          </w:tcPr>
          <w:p w:rsidR="000D0C01" w:rsidRPr="00654224" w:rsidRDefault="000D0C01" w:rsidP="00F3568C">
            <w:pPr>
              <w:pStyle w:val="Title"/>
              <w:ind w:left="0"/>
              <w:contextualSpacing/>
              <w:jc w:val="left"/>
              <w:rPr>
                <w:b w:val="0"/>
                <w:bCs/>
                <w:i w:val="0"/>
              </w:rPr>
            </w:pPr>
            <w:r w:rsidRPr="00654224">
              <w:rPr>
                <w:b w:val="0"/>
                <w:bCs/>
                <w:i w:val="0"/>
              </w:rPr>
              <w:t>20</w:t>
            </w:r>
            <w:r>
              <w:rPr>
                <w:b w:val="0"/>
                <w:bCs/>
                <w:i w:val="0"/>
              </w:rPr>
              <w:t>12</w:t>
            </w:r>
            <w:r w:rsidRPr="00654224">
              <w:rPr>
                <w:b w:val="0"/>
                <w:bCs/>
                <w:i w:val="0"/>
              </w:rPr>
              <w:t xml:space="preserve"> </w:t>
            </w:r>
            <w:r>
              <w:rPr>
                <w:b w:val="0"/>
                <w:bCs/>
                <w:i w:val="0"/>
              </w:rPr>
              <w:t>Enacted</w:t>
            </w:r>
          </w:p>
        </w:tc>
        <w:tc>
          <w:tcPr>
            <w:tcW w:w="1440" w:type="dxa"/>
            <w:shd w:val="clear" w:color="auto" w:fill="auto"/>
            <w:vAlign w:val="center"/>
          </w:tcPr>
          <w:p w:rsidR="000D0C01" w:rsidRPr="00654224" w:rsidRDefault="000D0C01" w:rsidP="00DB21ED">
            <w:pPr>
              <w:pStyle w:val="Title"/>
              <w:ind w:left="0"/>
              <w:contextualSpacing/>
              <w:jc w:val="right"/>
              <w:rPr>
                <w:b w:val="0"/>
                <w:bCs/>
                <w:i w:val="0"/>
              </w:rPr>
            </w:pPr>
            <w:r w:rsidRPr="00654224">
              <w:rPr>
                <w:b w:val="0"/>
                <w:bCs/>
                <w:i w:val="0"/>
              </w:rPr>
              <w:t>4</w:t>
            </w:r>
            <w:r w:rsidR="00DB21ED">
              <w:rPr>
                <w:b w:val="0"/>
                <w:bCs/>
                <w:i w:val="0"/>
              </w:rPr>
              <w:t>3</w:t>
            </w:r>
          </w:p>
        </w:tc>
        <w:tc>
          <w:tcPr>
            <w:tcW w:w="1080" w:type="dxa"/>
            <w:shd w:val="clear" w:color="auto" w:fill="auto"/>
            <w:vAlign w:val="center"/>
          </w:tcPr>
          <w:p w:rsidR="000D0C01" w:rsidRPr="00654224" w:rsidRDefault="000D0C01" w:rsidP="00DB21ED">
            <w:pPr>
              <w:pStyle w:val="Title"/>
              <w:ind w:left="0"/>
              <w:contextualSpacing/>
              <w:jc w:val="right"/>
              <w:rPr>
                <w:b w:val="0"/>
                <w:bCs/>
                <w:i w:val="0"/>
              </w:rPr>
            </w:pPr>
            <w:r w:rsidRPr="00654224">
              <w:rPr>
                <w:b w:val="0"/>
                <w:bCs/>
                <w:i w:val="0"/>
              </w:rPr>
              <w:t>4</w:t>
            </w:r>
            <w:r w:rsidR="00DB21ED">
              <w:rPr>
                <w:b w:val="0"/>
                <w:bCs/>
                <w:i w:val="0"/>
              </w:rPr>
              <w:t>3</w:t>
            </w:r>
          </w:p>
        </w:tc>
        <w:tc>
          <w:tcPr>
            <w:tcW w:w="1668" w:type="dxa"/>
            <w:shd w:val="clear" w:color="auto" w:fill="auto"/>
            <w:vAlign w:val="center"/>
          </w:tcPr>
          <w:p w:rsidR="000D0C01" w:rsidRPr="00654224" w:rsidRDefault="000D0C01">
            <w:pPr>
              <w:pStyle w:val="Title"/>
              <w:ind w:left="0"/>
              <w:contextualSpacing/>
              <w:jc w:val="right"/>
              <w:rPr>
                <w:b w:val="0"/>
                <w:bCs/>
                <w:i w:val="0"/>
              </w:rPr>
            </w:pPr>
            <w:r>
              <w:rPr>
                <w:b w:val="0"/>
                <w:bCs/>
                <w:i w:val="0"/>
              </w:rPr>
              <w:t>3</w:t>
            </w:r>
            <w:r w:rsidR="00DB21ED">
              <w:rPr>
                <w:b w:val="0"/>
                <w:bCs/>
                <w:i w:val="0"/>
              </w:rPr>
              <w:t>2</w:t>
            </w:r>
            <w:r>
              <w:rPr>
                <w:b w:val="0"/>
                <w:bCs/>
                <w:i w:val="0"/>
              </w:rPr>
              <w:t>,</w:t>
            </w:r>
            <w:r w:rsidR="00DB21ED">
              <w:rPr>
                <w:b w:val="0"/>
                <w:bCs/>
                <w:i w:val="0"/>
              </w:rPr>
              <w:t>91</w:t>
            </w:r>
            <w:r w:rsidR="009F3FCF">
              <w:rPr>
                <w:b w:val="0"/>
                <w:bCs/>
                <w:i w:val="0"/>
              </w:rPr>
              <w:t>9</w:t>
            </w:r>
          </w:p>
        </w:tc>
      </w:tr>
      <w:tr w:rsidR="000D0C01" w:rsidRPr="00654224" w:rsidTr="00F3568C">
        <w:tc>
          <w:tcPr>
            <w:tcW w:w="5388" w:type="dxa"/>
            <w:shd w:val="clear" w:color="auto" w:fill="auto"/>
          </w:tcPr>
          <w:p w:rsidR="000D0C01" w:rsidRPr="00654224" w:rsidRDefault="000D0C01" w:rsidP="00F3568C">
            <w:pPr>
              <w:pStyle w:val="Title"/>
              <w:ind w:left="0"/>
              <w:contextualSpacing/>
              <w:jc w:val="left"/>
              <w:rPr>
                <w:b w:val="0"/>
                <w:bCs/>
                <w:i w:val="0"/>
              </w:rPr>
            </w:pPr>
            <w:r w:rsidRPr="00654224">
              <w:rPr>
                <w:b w:val="0"/>
                <w:bCs/>
                <w:i w:val="0"/>
              </w:rPr>
              <w:t>Adjustments to Base and Technical Adjustments</w:t>
            </w:r>
          </w:p>
        </w:tc>
        <w:tc>
          <w:tcPr>
            <w:tcW w:w="1440" w:type="dxa"/>
            <w:shd w:val="clear" w:color="auto" w:fill="auto"/>
            <w:vAlign w:val="center"/>
          </w:tcPr>
          <w:p w:rsidR="000D0C01" w:rsidRPr="00654224" w:rsidRDefault="001D6DB0" w:rsidP="00F3568C">
            <w:pPr>
              <w:pStyle w:val="Title"/>
              <w:ind w:left="0"/>
              <w:contextualSpacing/>
              <w:jc w:val="right"/>
              <w:rPr>
                <w:b w:val="0"/>
                <w:bCs/>
                <w:i w:val="0"/>
              </w:rPr>
            </w:pPr>
            <w:r>
              <w:rPr>
                <w:b w:val="0"/>
                <w:bCs/>
                <w:i w:val="0"/>
              </w:rPr>
              <w:t>4</w:t>
            </w:r>
          </w:p>
        </w:tc>
        <w:tc>
          <w:tcPr>
            <w:tcW w:w="1080" w:type="dxa"/>
            <w:shd w:val="clear" w:color="auto" w:fill="auto"/>
            <w:vAlign w:val="center"/>
          </w:tcPr>
          <w:p w:rsidR="000D0C01" w:rsidRPr="00654224" w:rsidRDefault="001D6DB0" w:rsidP="00F3568C">
            <w:pPr>
              <w:pStyle w:val="Title"/>
              <w:ind w:left="0"/>
              <w:contextualSpacing/>
              <w:jc w:val="right"/>
              <w:rPr>
                <w:b w:val="0"/>
                <w:bCs/>
                <w:i w:val="0"/>
              </w:rPr>
            </w:pPr>
            <w:r>
              <w:rPr>
                <w:b w:val="0"/>
                <w:bCs/>
                <w:i w:val="0"/>
              </w:rPr>
              <w:t>4</w:t>
            </w:r>
          </w:p>
        </w:tc>
        <w:tc>
          <w:tcPr>
            <w:tcW w:w="1668" w:type="dxa"/>
            <w:shd w:val="clear" w:color="auto" w:fill="auto"/>
            <w:vAlign w:val="center"/>
          </w:tcPr>
          <w:p w:rsidR="000D0C01" w:rsidRPr="00654224" w:rsidRDefault="000D0C01" w:rsidP="001D620A">
            <w:pPr>
              <w:pStyle w:val="Title"/>
              <w:ind w:left="0"/>
              <w:contextualSpacing/>
              <w:jc w:val="right"/>
              <w:rPr>
                <w:b w:val="0"/>
                <w:bCs/>
                <w:i w:val="0"/>
              </w:rPr>
            </w:pPr>
            <w:r>
              <w:rPr>
                <w:b w:val="0"/>
                <w:bCs/>
                <w:i w:val="0"/>
              </w:rPr>
              <w:t>(</w:t>
            </w:r>
            <w:r w:rsidR="001D620A">
              <w:rPr>
                <w:b w:val="0"/>
                <w:bCs/>
                <w:i w:val="0"/>
              </w:rPr>
              <w:t>2</w:t>
            </w:r>
            <w:r>
              <w:rPr>
                <w:b w:val="0"/>
                <w:bCs/>
                <w:i w:val="0"/>
              </w:rPr>
              <w:t>,</w:t>
            </w:r>
            <w:r w:rsidR="001D620A">
              <w:rPr>
                <w:b w:val="0"/>
                <w:bCs/>
                <w:i w:val="0"/>
              </w:rPr>
              <w:t>503</w:t>
            </w:r>
            <w:r>
              <w:rPr>
                <w:b w:val="0"/>
                <w:bCs/>
                <w:i w:val="0"/>
              </w:rPr>
              <w:t>)</w:t>
            </w:r>
          </w:p>
        </w:tc>
      </w:tr>
      <w:tr w:rsidR="00DB21ED" w:rsidRPr="00654224" w:rsidTr="00F3568C">
        <w:tc>
          <w:tcPr>
            <w:tcW w:w="5388" w:type="dxa"/>
            <w:shd w:val="clear" w:color="auto" w:fill="auto"/>
          </w:tcPr>
          <w:p w:rsidR="00DB21ED" w:rsidRPr="00654224" w:rsidRDefault="00DB21ED" w:rsidP="00DB21ED">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440" w:type="dxa"/>
            <w:shd w:val="clear" w:color="auto" w:fill="auto"/>
            <w:vAlign w:val="center"/>
          </w:tcPr>
          <w:p w:rsidR="00DB21ED" w:rsidRPr="00654224" w:rsidRDefault="00DB21ED" w:rsidP="00F3568C">
            <w:pPr>
              <w:pStyle w:val="Title"/>
              <w:ind w:left="0"/>
              <w:contextualSpacing/>
              <w:jc w:val="right"/>
              <w:rPr>
                <w:b w:val="0"/>
                <w:bCs/>
                <w:i w:val="0"/>
              </w:rPr>
            </w:pPr>
            <w:r w:rsidRPr="00654224">
              <w:rPr>
                <w:b w:val="0"/>
                <w:bCs/>
                <w:i w:val="0"/>
              </w:rPr>
              <w:t>4</w:t>
            </w:r>
            <w:r w:rsidR="001D6DB0">
              <w:rPr>
                <w:b w:val="0"/>
                <w:bCs/>
                <w:i w:val="0"/>
              </w:rPr>
              <w:t>7</w:t>
            </w:r>
          </w:p>
        </w:tc>
        <w:tc>
          <w:tcPr>
            <w:tcW w:w="1080" w:type="dxa"/>
            <w:shd w:val="clear" w:color="auto" w:fill="auto"/>
            <w:vAlign w:val="center"/>
          </w:tcPr>
          <w:p w:rsidR="00DB21ED" w:rsidRPr="00654224" w:rsidRDefault="00DB21ED" w:rsidP="00F3568C">
            <w:pPr>
              <w:pStyle w:val="Title"/>
              <w:ind w:left="0"/>
              <w:contextualSpacing/>
              <w:jc w:val="right"/>
              <w:rPr>
                <w:b w:val="0"/>
                <w:bCs/>
                <w:i w:val="0"/>
              </w:rPr>
            </w:pPr>
            <w:r w:rsidRPr="00654224">
              <w:rPr>
                <w:b w:val="0"/>
                <w:bCs/>
                <w:i w:val="0"/>
              </w:rPr>
              <w:t>4</w:t>
            </w:r>
            <w:r w:rsidR="001D6DB0">
              <w:rPr>
                <w:b w:val="0"/>
                <w:bCs/>
                <w:i w:val="0"/>
              </w:rPr>
              <w:t>7</w:t>
            </w:r>
          </w:p>
        </w:tc>
        <w:tc>
          <w:tcPr>
            <w:tcW w:w="1668" w:type="dxa"/>
            <w:shd w:val="clear" w:color="auto" w:fill="auto"/>
            <w:vAlign w:val="center"/>
          </w:tcPr>
          <w:p w:rsidR="00DB21ED" w:rsidRPr="00654224" w:rsidRDefault="001D620A">
            <w:pPr>
              <w:pStyle w:val="Title"/>
              <w:ind w:left="0"/>
              <w:contextualSpacing/>
              <w:jc w:val="right"/>
              <w:rPr>
                <w:b w:val="0"/>
                <w:bCs/>
                <w:i w:val="0"/>
              </w:rPr>
            </w:pPr>
            <w:r>
              <w:rPr>
                <w:b w:val="0"/>
                <w:bCs/>
                <w:i w:val="0"/>
              </w:rPr>
              <w:t>30</w:t>
            </w:r>
            <w:r w:rsidR="00DB21ED">
              <w:rPr>
                <w:b w:val="0"/>
                <w:bCs/>
                <w:i w:val="0"/>
              </w:rPr>
              <w:t>,</w:t>
            </w:r>
            <w:r>
              <w:rPr>
                <w:b w:val="0"/>
                <w:bCs/>
                <w:i w:val="0"/>
              </w:rPr>
              <w:t>41</w:t>
            </w:r>
            <w:r w:rsidR="009F3FCF">
              <w:rPr>
                <w:b w:val="0"/>
                <w:bCs/>
                <w:i w:val="0"/>
              </w:rPr>
              <w:t>6</w:t>
            </w:r>
          </w:p>
        </w:tc>
      </w:tr>
      <w:tr w:rsidR="00C66F46" w:rsidRPr="00654224" w:rsidTr="00F3568C">
        <w:tc>
          <w:tcPr>
            <w:tcW w:w="5388" w:type="dxa"/>
            <w:shd w:val="clear" w:color="auto" w:fill="auto"/>
          </w:tcPr>
          <w:p w:rsidR="00C66F46" w:rsidRPr="00654224" w:rsidRDefault="00C66F46" w:rsidP="00DB21ED">
            <w:pPr>
              <w:pStyle w:val="Title"/>
              <w:ind w:left="0"/>
              <w:contextualSpacing/>
              <w:jc w:val="left"/>
              <w:rPr>
                <w:b w:val="0"/>
                <w:bCs/>
                <w:i w:val="0"/>
              </w:rPr>
            </w:pPr>
            <w:r>
              <w:rPr>
                <w:b w:val="0"/>
                <w:bCs/>
                <w:i w:val="0"/>
              </w:rPr>
              <w:t>2013 Program Offsets</w:t>
            </w:r>
          </w:p>
        </w:tc>
        <w:tc>
          <w:tcPr>
            <w:tcW w:w="1440" w:type="dxa"/>
            <w:shd w:val="clear" w:color="auto" w:fill="auto"/>
            <w:vAlign w:val="center"/>
          </w:tcPr>
          <w:p w:rsidR="00C66F46" w:rsidRPr="00654224" w:rsidRDefault="00C66F46" w:rsidP="00F3568C">
            <w:pPr>
              <w:pStyle w:val="Title"/>
              <w:ind w:left="0"/>
              <w:contextualSpacing/>
              <w:jc w:val="right"/>
              <w:rPr>
                <w:b w:val="0"/>
                <w:bCs/>
                <w:i w:val="0"/>
              </w:rPr>
            </w:pPr>
            <w:r>
              <w:rPr>
                <w:b w:val="0"/>
                <w:bCs/>
                <w:i w:val="0"/>
              </w:rPr>
              <w:t>0</w:t>
            </w:r>
          </w:p>
        </w:tc>
        <w:tc>
          <w:tcPr>
            <w:tcW w:w="1080" w:type="dxa"/>
            <w:shd w:val="clear" w:color="auto" w:fill="auto"/>
            <w:vAlign w:val="center"/>
          </w:tcPr>
          <w:p w:rsidR="00C66F46" w:rsidRPr="00654224" w:rsidRDefault="00C66F46" w:rsidP="00F3568C">
            <w:pPr>
              <w:pStyle w:val="Title"/>
              <w:ind w:left="0"/>
              <w:contextualSpacing/>
              <w:jc w:val="right"/>
              <w:rPr>
                <w:b w:val="0"/>
                <w:bCs/>
                <w:i w:val="0"/>
              </w:rPr>
            </w:pPr>
            <w:r>
              <w:rPr>
                <w:b w:val="0"/>
                <w:bCs/>
                <w:i w:val="0"/>
              </w:rPr>
              <w:t>0</w:t>
            </w:r>
          </w:p>
        </w:tc>
        <w:tc>
          <w:tcPr>
            <w:tcW w:w="1668" w:type="dxa"/>
            <w:shd w:val="clear" w:color="auto" w:fill="auto"/>
            <w:vAlign w:val="center"/>
          </w:tcPr>
          <w:p w:rsidR="00C66F46" w:rsidRDefault="001D6DB0" w:rsidP="001D620A">
            <w:pPr>
              <w:pStyle w:val="Title"/>
              <w:ind w:left="0"/>
              <w:contextualSpacing/>
              <w:jc w:val="right"/>
              <w:rPr>
                <w:b w:val="0"/>
                <w:bCs/>
                <w:i w:val="0"/>
              </w:rPr>
            </w:pPr>
            <w:r>
              <w:rPr>
                <w:b w:val="0"/>
                <w:bCs/>
                <w:i w:val="0"/>
              </w:rPr>
              <w:t>(503)</w:t>
            </w:r>
          </w:p>
        </w:tc>
      </w:tr>
      <w:tr w:rsidR="00C66F46" w:rsidRPr="00654224" w:rsidTr="00F3568C">
        <w:tc>
          <w:tcPr>
            <w:tcW w:w="5388" w:type="dxa"/>
            <w:tcBorders>
              <w:bottom w:val="single" w:sz="4" w:space="0" w:color="auto"/>
            </w:tcBorders>
            <w:shd w:val="clear" w:color="auto" w:fill="auto"/>
          </w:tcPr>
          <w:p w:rsidR="00C66F46" w:rsidRPr="00654224" w:rsidRDefault="00C66F46" w:rsidP="00C66F46">
            <w:pPr>
              <w:pStyle w:val="Title"/>
              <w:ind w:left="0"/>
              <w:contextualSpacing/>
              <w:jc w:val="left"/>
              <w:rPr>
                <w:b w:val="0"/>
                <w:bCs/>
                <w:i w:val="0"/>
              </w:rPr>
            </w:pPr>
            <w:r>
              <w:rPr>
                <w:b w:val="0"/>
                <w:bCs/>
                <w:i w:val="0"/>
              </w:rPr>
              <w:t>2013 Rescission</w:t>
            </w:r>
          </w:p>
        </w:tc>
        <w:tc>
          <w:tcPr>
            <w:tcW w:w="1440" w:type="dxa"/>
            <w:tcBorders>
              <w:bottom w:val="single" w:sz="4" w:space="0" w:color="auto"/>
            </w:tcBorders>
            <w:shd w:val="clear" w:color="auto" w:fill="auto"/>
            <w:vAlign w:val="center"/>
          </w:tcPr>
          <w:p w:rsidR="00C66F46" w:rsidRPr="00654224" w:rsidRDefault="00C66F46" w:rsidP="00C66F46">
            <w:pPr>
              <w:pStyle w:val="Title"/>
              <w:ind w:left="0"/>
              <w:contextualSpacing/>
              <w:jc w:val="right"/>
              <w:rPr>
                <w:b w:val="0"/>
                <w:bCs/>
                <w:i w:val="0"/>
              </w:rPr>
            </w:pPr>
            <w:r>
              <w:rPr>
                <w:b w:val="0"/>
                <w:bCs/>
                <w:i w:val="0"/>
              </w:rPr>
              <w:t>0</w:t>
            </w:r>
          </w:p>
        </w:tc>
        <w:tc>
          <w:tcPr>
            <w:tcW w:w="1080" w:type="dxa"/>
            <w:tcBorders>
              <w:bottom w:val="single" w:sz="4" w:space="0" w:color="auto"/>
            </w:tcBorders>
            <w:shd w:val="clear" w:color="auto" w:fill="auto"/>
            <w:vAlign w:val="center"/>
          </w:tcPr>
          <w:p w:rsidR="00C66F46" w:rsidRPr="00654224" w:rsidRDefault="00C66F46" w:rsidP="00C66F46">
            <w:pPr>
              <w:pStyle w:val="Title"/>
              <w:ind w:left="0"/>
              <w:contextualSpacing/>
              <w:jc w:val="right"/>
              <w:rPr>
                <w:b w:val="0"/>
                <w:bCs/>
                <w:i w:val="0"/>
              </w:rPr>
            </w:pPr>
            <w:r>
              <w:rPr>
                <w:b w:val="0"/>
                <w:bCs/>
                <w:i w:val="0"/>
              </w:rPr>
              <w:t>0</w:t>
            </w:r>
          </w:p>
        </w:tc>
        <w:tc>
          <w:tcPr>
            <w:tcW w:w="1668" w:type="dxa"/>
            <w:tcBorders>
              <w:bottom w:val="single" w:sz="4" w:space="0" w:color="auto"/>
            </w:tcBorders>
            <w:shd w:val="clear" w:color="auto" w:fill="auto"/>
            <w:vAlign w:val="center"/>
          </w:tcPr>
          <w:p w:rsidR="00C66F46" w:rsidRPr="00654224" w:rsidRDefault="00221A20" w:rsidP="001D620A">
            <w:pPr>
              <w:pStyle w:val="Title"/>
              <w:ind w:left="0"/>
              <w:contextualSpacing/>
              <w:jc w:val="right"/>
              <w:rPr>
                <w:b w:val="0"/>
                <w:bCs/>
                <w:i w:val="0"/>
              </w:rPr>
            </w:pPr>
            <w:r>
              <w:rPr>
                <w:b w:val="0"/>
                <w:bCs/>
                <w:i w:val="0"/>
              </w:rPr>
              <w:t>0</w:t>
            </w:r>
          </w:p>
        </w:tc>
      </w:tr>
      <w:tr w:rsidR="00C66F46" w:rsidRPr="00654224" w:rsidTr="00F3568C">
        <w:tc>
          <w:tcPr>
            <w:tcW w:w="5388" w:type="dxa"/>
            <w:tcBorders>
              <w:bottom w:val="single" w:sz="4" w:space="0" w:color="auto"/>
            </w:tcBorders>
            <w:shd w:val="clear" w:color="auto" w:fill="auto"/>
          </w:tcPr>
          <w:p w:rsidR="00C66F46" w:rsidRPr="00654224" w:rsidRDefault="00C66F46" w:rsidP="00DB21ED">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440" w:type="dxa"/>
            <w:tcBorders>
              <w:bottom w:val="single" w:sz="4" w:space="0" w:color="auto"/>
            </w:tcBorders>
            <w:shd w:val="clear" w:color="auto" w:fill="auto"/>
            <w:vAlign w:val="center"/>
          </w:tcPr>
          <w:p w:rsidR="00C66F46" w:rsidRPr="00654224" w:rsidRDefault="00B62286" w:rsidP="00F3568C">
            <w:pPr>
              <w:pStyle w:val="Title"/>
              <w:ind w:left="0"/>
              <w:contextualSpacing/>
              <w:jc w:val="right"/>
              <w:rPr>
                <w:b w:val="0"/>
                <w:bCs/>
                <w:i w:val="0"/>
              </w:rPr>
            </w:pPr>
            <w:r>
              <w:rPr>
                <w:b w:val="0"/>
                <w:bCs/>
                <w:i w:val="0"/>
              </w:rPr>
              <w:t>47</w:t>
            </w:r>
          </w:p>
        </w:tc>
        <w:tc>
          <w:tcPr>
            <w:tcW w:w="1080" w:type="dxa"/>
            <w:tcBorders>
              <w:bottom w:val="single" w:sz="4" w:space="0" w:color="auto"/>
            </w:tcBorders>
            <w:shd w:val="clear" w:color="auto" w:fill="auto"/>
            <w:vAlign w:val="center"/>
          </w:tcPr>
          <w:p w:rsidR="00C66F46" w:rsidRPr="00654224" w:rsidRDefault="00B62286" w:rsidP="00F3568C">
            <w:pPr>
              <w:pStyle w:val="Title"/>
              <w:ind w:left="0"/>
              <w:contextualSpacing/>
              <w:jc w:val="right"/>
              <w:rPr>
                <w:b w:val="0"/>
                <w:bCs/>
                <w:i w:val="0"/>
              </w:rPr>
            </w:pPr>
            <w:r>
              <w:rPr>
                <w:b w:val="0"/>
                <w:bCs/>
                <w:i w:val="0"/>
              </w:rPr>
              <w:t>47</w:t>
            </w:r>
          </w:p>
        </w:tc>
        <w:tc>
          <w:tcPr>
            <w:tcW w:w="1668" w:type="dxa"/>
            <w:tcBorders>
              <w:bottom w:val="single" w:sz="4" w:space="0" w:color="auto"/>
            </w:tcBorders>
            <w:shd w:val="clear" w:color="auto" w:fill="auto"/>
            <w:vAlign w:val="center"/>
          </w:tcPr>
          <w:p w:rsidR="00C66F46" w:rsidRPr="00654224" w:rsidRDefault="001D6DB0">
            <w:pPr>
              <w:pStyle w:val="Title"/>
              <w:ind w:left="0"/>
              <w:contextualSpacing/>
              <w:jc w:val="right"/>
              <w:rPr>
                <w:b w:val="0"/>
                <w:bCs/>
                <w:i w:val="0"/>
              </w:rPr>
            </w:pPr>
            <w:r>
              <w:rPr>
                <w:b w:val="0"/>
                <w:bCs/>
                <w:i w:val="0"/>
              </w:rPr>
              <w:t>29,91</w:t>
            </w:r>
            <w:r w:rsidR="009F3FCF">
              <w:rPr>
                <w:b w:val="0"/>
                <w:bCs/>
                <w:i w:val="0"/>
              </w:rPr>
              <w:t>3</w:t>
            </w:r>
          </w:p>
        </w:tc>
      </w:tr>
      <w:tr w:rsidR="00C66F46" w:rsidRPr="00654224" w:rsidTr="00F3568C">
        <w:tc>
          <w:tcPr>
            <w:tcW w:w="5388" w:type="dxa"/>
            <w:shd w:val="clear" w:color="auto" w:fill="E6E6E6"/>
          </w:tcPr>
          <w:p w:rsidR="00C66F46" w:rsidRPr="00654224" w:rsidRDefault="00C66F46" w:rsidP="001D620A">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440" w:type="dxa"/>
            <w:shd w:val="clear" w:color="auto" w:fill="E6E6E6"/>
            <w:vAlign w:val="center"/>
          </w:tcPr>
          <w:p w:rsidR="00C66F46" w:rsidRPr="00654224" w:rsidRDefault="00221A20" w:rsidP="00F3568C">
            <w:pPr>
              <w:pStyle w:val="Title"/>
              <w:ind w:left="0"/>
              <w:contextualSpacing/>
              <w:jc w:val="right"/>
              <w:rPr>
                <w:bCs/>
                <w:i w:val="0"/>
              </w:rPr>
            </w:pPr>
            <w:r>
              <w:rPr>
                <w:bCs/>
                <w:i w:val="0"/>
              </w:rPr>
              <w:t>4</w:t>
            </w:r>
          </w:p>
        </w:tc>
        <w:tc>
          <w:tcPr>
            <w:tcW w:w="1080" w:type="dxa"/>
            <w:shd w:val="clear" w:color="auto" w:fill="E6E6E6"/>
            <w:vAlign w:val="center"/>
          </w:tcPr>
          <w:p w:rsidR="00C66F46" w:rsidRPr="00654224" w:rsidRDefault="00221A20" w:rsidP="00F3568C">
            <w:pPr>
              <w:pStyle w:val="Title"/>
              <w:ind w:left="0"/>
              <w:contextualSpacing/>
              <w:jc w:val="right"/>
              <w:rPr>
                <w:bCs/>
                <w:i w:val="0"/>
              </w:rPr>
            </w:pPr>
            <w:r>
              <w:rPr>
                <w:bCs/>
                <w:i w:val="0"/>
              </w:rPr>
              <w:t>4</w:t>
            </w:r>
          </w:p>
        </w:tc>
        <w:tc>
          <w:tcPr>
            <w:tcW w:w="1668" w:type="dxa"/>
            <w:shd w:val="clear" w:color="auto" w:fill="E6E6E6"/>
            <w:vAlign w:val="center"/>
          </w:tcPr>
          <w:p w:rsidR="00C66F46" w:rsidRPr="00654224" w:rsidRDefault="001D6DB0" w:rsidP="001812F3">
            <w:pPr>
              <w:pStyle w:val="Title"/>
              <w:ind w:left="0"/>
              <w:contextualSpacing/>
              <w:jc w:val="right"/>
              <w:rPr>
                <w:bCs/>
                <w:i w:val="0"/>
              </w:rPr>
            </w:pPr>
            <w:r>
              <w:rPr>
                <w:bCs/>
                <w:i w:val="0"/>
              </w:rPr>
              <w:t>(3,00</w:t>
            </w:r>
            <w:r w:rsidR="001812F3">
              <w:rPr>
                <w:bCs/>
                <w:i w:val="0"/>
              </w:rPr>
              <w:t>6</w:t>
            </w:r>
            <w:r w:rsidR="00C66F46">
              <w:rPr>
                <w:bCs/>
                <w:i w:val="0"/>
              </w:rPr>
              <w:t>)</w:t>
            </w:r>
          </w:p>
        </w:tc>
      </w:tr>
    </w:tbl>
    <w:p w:rsidR="00221A20" w:rsidRDefault="00221A20" w:rsidP="000D0C01">
      <w:pPr>
        <w:contextualSpacing/>
        <w:outlineLvl w:val="2"/>
        <w:rPr>
          <w:b/>
        </w:rPr>
      </w:pPr>
      <w:bookmarkStart w:id="23" w:name="_Toc285013962"/>
    </w:p>
    <w:p w:rsidR="000D0C01" w:rsidRDefault="00221A20" w:rsidP="000D0C01">
      <w:pPr>
        <w:contextualSpacing/>
        <w:outlineLvl w:val="2"/>
        <w:rPr>
          <w:b/>
        </w:rPr>
      </w:pPr>
      <w:r>
        <w:rPr>
          <w:b/>
        </w:rPr>
        <w:br w:type="page"/>
      </w:r>
    </w:p>
    <w:p w:rsidR="00EB108F" w:rsidRDefault="00EB108F" w:rsidP="00EB108F">
      <w:pPr>
        <w:pStyle w:val="Heading3"/>
      </w:pPr>
      <w:bookmarkStart w:id="24" w:name="_Toc316296146"/>
      <w:bookmarkStart w:id="25" w:name="_Toc316296683"/>
      <w:r w:rsidRPr="00EB108F">
        <w:rPr>
          <w:rFonts w:ascii="Times New Roman" w:hAnsi="Times New Roman"/>
          <w:b w:val="0"/>
        </w:rPr>
        <w:lastRenderedPageBreak/>
        <w:t>Program Description</w:t>
      </w:r>
      <w:bookmarkEnd w:id="23"/>
      <w:bookmarkEnd w:id="24"/>
      <w:bookmarkEnd w:id="25"/>
    </w:p>
    <w:p w:rsidR="000D0C01" w:rsidRPr="00654224" w:rsidRDefault="000D0C01" w:rsidP="000D0C01">
      <w:pPr>
        <w:contextualSpacing/>
        <w:rPr>
          <w:lang w:val="en-CA"/>
        </w:rPr>
      </w:pPr>
    </w:p>
    <w:p w:rsidR="000D0C01" w:rsidRPr="00654224" w:rsidRDefault="000D0C01" w:rsidP="000D0C01">
      <w:pPr>
        <w:contextualSpacing/>
      </w:pPr>
      <w:r w:rsidRPr="00654224">
        <w:rPr>
          <w:b/>
          <w:bCs/>
        </w:rPr>
        <w:t xml:space="preserve">Judicial and Courthouse Security </w:t>
      </w:r>
      <w:r w:rsidRPr="00654224">
        <w:rPr>
          <w:bCs/>
        </w:rPr>
        <w:t>encompasses personnel security (security</w:t>
      </w:r>
      <w:r w:rsidRPr="00654224">
        <w:t xml:space="preserve"> protective detail for a judge or prosecutor) and building security (security equipment to monitor and protect a federal courthouse facility).  Judicial security also includes maintaining security of prisoners in custody during court proceedings.  Deputy Marshals are assigned to 94 judicial districts (93 federal districts and the Superior Court for the District of Columbia) to protect the federal judicial system which handles a variety of cases including domestic and international terrorists, domestic and international organized criminal organizations, drug trafficking, gangs, and extremist groups.  The USMS determines the level of security required for high-threat situations by assessing the threat level, developing security plans based on risks and threat levels, and assigning the commensurate security resources required to maintain a safe environment.</w:t>
      </w:r>
    </w:p>
    <w:p w:rsidR="000D0C01" w:rsidRPr="00654224" w:rsidRDefault="000D0C01" w:rsidP="000D0C01">
      <w:pPr>
        <w:contextualSpacing/>
      </w:pPr>
    </w:p>
    <w:p w:rsidR="000D0C01" w:rsidRPr="00654224" w:rsidRDefault="000D0C01" w:rsidP="000D0C01">
      <w:pPr>
        <w:contextualSpacing/>
      </w:pPr>
      <w:r w:rsidRPr="00654224">
        <w:t>High-security, high-profile events require extensive operational planning and support from specially trained and equipped personnel due to the potential for additional terrorist attacks, threats from extremist groups, the intense media attention, the general public’s concerns, and global interest of these events.  The complexity and threat levels associated with these cases require additional Deputy Marshals for all aspects of USMS work.</w:t>
      </w:r>
    </w:p>
    <w:p w:rsidR="000D0C01" w:rsidRPr="00654224" w:rsidRDefault="000D0C01" w:rsidP="000D0C01">
      <w:pPr>
        <w:ind w:hanging="720"/>
        <w:contextualSpacing/>
        <w:jc w:val="both"/>
      </w:pPr>
    </w:p>
    <w:p w:rsidR="000D0C01" w:rsidRPr="00654224" w:rsidRDefault="000D0C01" w:rsidP="000D0C01">
      <w:pPr>
        <w:tabs>
          <w:tab w:val="left" w:pos="-1080"/>
          <w:tab w:val="left" w:pos="-720"/>
          <w:tab w:val="left" w:pos="0"/>
          <w:tab w:val="left" w:pos="720"/>
          <w:tab w:val="left" w:pos="1440"/>
          <w:tab w:val="left" w:pos="2160"/>
          <w:tab w:val="left" w:pos="2880"/>
          <w:tab w:val="left" w:pos="3600"/>
          <w:tab w:val="left" w:pos="4320"/>
          <w:tab w:val="left" w:pos="5040"/>
          <w:tab w:val="left" w:pos="6480"/>
          <w:tab w:val="right" w:pos="8640"/>
          <w:tab w:val="right" w:pos="10080"/>
          <w:tab w:val="right" w:pos="11700"/>
          <w:tab w:val="right" w:pos="12240"/>
          <w:tab w:val="right" w:pos="12960"/>
        </w:tabs>
        <w:contextualSpacing/>
      </w:pPr>
      <w:r w:rsidRPr="00654224">
        <w:t>Each judicial district and the 12 circuit courts are assigned a Judicial Security Inspector (</w:t>
      </w:r>
      <w:proofErr w:type="spellStart"/>
      <w:r w:rsidRPr="00654224">
        <w:t>JSI</w:t>
      </w:r>
      <w:proofErr w:type="spellEnd"/>
      <w:r w:rsidRPr="00654224">
        <w:t xml:space="preserve">).  These inspectors are senior-level Deputy Marshals that have experience in every aspect of judicial security.  The </w:t>
      </w:r>
      <w:proofErr w:type="spellStart"/>
      <w:r w:rsidRPr="00654224">
        <w:t>JSIs</w:t>
      </w:r>
      <w:proofErr w:type="spellEnd"/>
      <w:r w:rsidRPr="00654224">
        <w:t xml:space="preserve"> improve the USMS’ ability to provide security due to their special experience in evaluating security precautions and procedures in federal courthouses.  The inspectors assist with off-site security for judges, prosecutors, and other </w:t>
      </w:r>
      <w:proofErr w:type="spellStart"/>
      <w:r w:rsidRPr="00654224">
        <w:t>protectees</w:t>
      </w:r>
      <w:proofErr w:type="spellEnd"/>
      <w:r w:rsidRPr="00654224">
        <w:t>.  They also act as the USMS liaison with the Federal Protective Service (FPS) and the federal judiciary.</w:t>
      </w:r>
    </w:p>
    <w:p w:rsidR="000D0C01" w:rsidRPr="00654224" w:rsidRDefault="000D0C01" w:rsidP="000D0C01">
      <w:pPr>
        <w:tabs>
          <w:tab w:val="left" w:pos="-1080"/>
          <w:tab w:val="left" w:pos="-720"/>
          <w:tab w:val="left" w:pos="0"/>
          <w:tab w:val="left" w:pos="720"/>
          <w:tab w:val="left" w:pos="1440"/>
          <w:tab w:val="left" w:pos="2160"/>
          <w:tab w:val="left" w:pos="2880"/>
          <w:tab w:val="left" w:pos="3600"/>
          <w:tab w:val="left" w:pos="4320"/>
          <w:tab w:val="left" w:pos="5040"/>
          <w:tab w:val="left" w:pos="6480"/>
          <w:tab w:val="right" w:pos="8640"/>
          <w:tab w:val="right" w:pos="10080"/>
          <w:tab w:val="right" w:pos="11700"/>
          <w:tab w:val="right" w:pos="12240"/>
          <w:tab w:val="right" w:pos="12960"/>
        </w:tabs>
        <w:contextualSpacing/>
      </w:pPr>
    </w:p>
    <w:p w:rsidR="000D0C01" w:rsidRPr="00654224" w:rsidRDefault="000D0C01" w:rsidP="000D0C01">
      <w:pPr>
        <w:contextualSpacing/>
        <w:rPr>
          <w:iCs/>
        </w:rPr>
      </w:pPr>
      <w:r w:rsidRPr="00654224">
        <w:rPr>
          <w:iCs/>
        </w:rPr>
        <w:t>In 2005, the Office of Protective Intelligence (</w:t>
      </w:r>
      <w:proofErr w:type="spellStart"/>
      <w:smartTag w:uri="urn:schemas-microsoft-com:office:smarttags" w:element="stockticker">
        <w:r w:rsidRPr="00654224">
          <w:rPr>
            <w:iCs/>
          </w:rPr>
          <w:t>OPI</w:t>
        </w:r>
      </w:smartTag>
      <w:proofErr w:type="spellEnd"/>
      <w:r w:rsidRPr="00654224">
        <w:rPr>
          <w:iCs/>
        </w:rPr>
        <w:t>) was established using existing USMS headquarter</w:t>
      </w:r>
      <w:r w:rsidR="00AC50E4">
        <w:rPr>
          <w:iCs/>
        </w:rPr>
        <w:t>s</w:t>
      </w:r>
      <w:r w:rsidRPr="00654224">
        <w:rPr>
          <w:iCs/>
        </w:rPr>
        <w:t xml:space="preserve"> resources.  Additional resources were provided through the Emergency Supplemental Appropriation Act for Defense, the Global War on Terror, and Tsunami Relief of 2005 (</w:t>
      </w:r>
      <w:proofErr w:type="spellStart"/>
      <w:r w:rsidRPr="00654224">
        <w:rPr>
          <w:iCs/>
        </w:rPr>
        <w:t>P.L</w:t>
      </w:r>
      <w:proofErr w:type="spellEnd"/>
      <w:r w:rsidRPr="00654224">
        <w:rPr>
          <w:iCs/>
        </w:rPr>
        <w:t xml:space="preserve">. 109-13).  </w:t>
      </w:r>
      <w:proofErr w:type="spellStart"/>
      <w:smartTag w:uri="urn:schemas-microsoft-com:office:smarttags" w:element="stockticker">
        <w:r w:rsidRPr="00654224">
          <w:rPr>
            <w:iCs/>
          </w:rPr>
          <w:t>OPI</w:t>
        </w:r>
      </w:smartTag>
      <w:r w:rsidRPr="00654224">
        <w:rPr>
          <w:iCs/>
        </w:rPr>
        <w:t>’s</w:t>
      </w:r>
      <w:proofErr w:type="spellEnd"/>
      <w:r w:rsidRPr="00654224">
        <w:rPr>
          <w:iCs/>
        </w:rPr>
        <w:t xml:space="preserve"> mission is to review and analyze intelligence and information </w:t>
      </w:r>
      <w:r w:rsidR="00BF039E">
        <w:rPr>
          <w:iCs/>
        </w:rPr>
        <w:t>related</w:t>
      </w:r>
      <w:r w:rsidR="00BF039E" w:rsidRPr="00654224">
        <w:rPr>
          <w:iCs/>
        </w:rPr>
        <w:t xml:space="preserve"> </w:t>
      </w:r>
      <w:r w:rsidRPr="00654224">
        <w:rPr>
          <w:iCs/>
        </w:rPr>
        <w:t xml:space="preserve">to the safety and security of members of the judiciary and USMS </w:t>
      </w:r>
      <w:proofErr w:type="spellStart"/>
      <w:r w:rsidRPr="00654224">
        <w:rPr>
          <w:iCs/>
        </w:rPr>
        <w:t>protectees</w:t>
      </w:r>
      <w:proofErr w:type="spellEnd"/>
      <w:r w:rsidRPr="00654224">
        <w:rPr>
          <w:iCs/>
        </w:rPr>
        <w:t>.  Pertinent information is disseminated to districts so appropriate measures can be put into place to protect the judicial process.</w:t>
      </w:r>
    </w:p>
    <w:p w:rsidR="000D0C01" w:rsidRPr="00654224" w:rsidRDefault="000D0C01" w:rsidP="000D0C01">
      <w:pPr>
        <w:contextualSpacing/>
        <w:rPr>
          <w:iCs/>
        </w:rPr>
      </w:pPr>
    </w:p>
    <w:p w:rsidR="000D0C01" w:rsidRPr="00654224" w:rsidRDefault="000D0C01" w:rsidP="000D0C01">
      <w:pPr>
        <w:pStyle w:val="Level1"/>
        <w:widowControl/>
        <w:tabs>
          <w:tab w:val="left" w:pos="-1440"/>
        </w:tabs>
        <w:ind w:firstLine="0"/>
        <w:contextualSpacing/>
      </w:pPr>
      <w:r w:rsidRPr="00654224">
        <w:t xml:space="preserve">The USMS and FBI work together to assess and investigate all inappropriate communications received.  The FBI has responsibility for investigating threats for the purpose of prosecution.  The USMS conducts protective investigations that focus on rendering the </w:t>
      </w:r>
      <w:proofErr w:type="spellStart"/>
      <w:r w:rsidRPr="00654224">
        <w:t>threatener</w:t>
      </w:r>
      <w:proofErr w:type="spellEnd"/>
      <w:r w:rsidRPr="00654224">
        <w:t xml:space="preserve"> harmless, regardless of the possibility for prosecution.  The protective investigation involves the systematic discovery, collection, and assessment of available information.  The </w:t>
      </w:r>
      <w:r>
        <w:t xml:space="preserve">goal of each </w:t>
      </w:r>
      <w:r w:rsidRPr="00654224">
        <w:t>investigation is to determine a suspect’s true intent, motive, and ability to harm the targeted individual.  The investigation includes a plan to render the suspect harmless with no risk to the targeted individual.  These investigations are the USMS’ highest priority.</w:t>
      </w:r>
    </w:p>
    <w:p w:rsidR="000D0C01" w:rsidRPr="00654224" w:rsidRDefault="000D0C01" w:rsidP="000D0C01">
      <w:pPr>
        <w:pStyle w:val="Level1"/>
        <w:widowControl/>
        <w:tabs>
          <w:tab w:val="left" w:pos="-1440"/>
        </w:tabs>
        <w:ind w:firstLine="0"/>
        <w:contextualSpacing/>
      </w:pPr>
    </w:p>
    <w:p w:rsidR="000D0C01" w:rsidRPr="00654224" w:rsidRDefault="000D0C01" w:rsidP="000D0C01">
      <w:pPr>
        <w:tabs>
          <w:tab w:val="left" w:pos="-1080"/>
          <w:tab w:val="left" w:pos="-720"/>
          <w:tab w:val="left" w:pos="0"/>
          <w:tab w:val="left" w:pos="720"/>
          <w:tab w:val="left" w:pos="1440"/>
          <w:tab w:val="left" w:pos="2160"/>
          <w:tab w:val="left" w:pos="2880"/>
          <w:tab w:val="left" w:pos="3600"/>
          <w:tab w:val="left" w:pos="4320"/>
          <w:tab w:val="left" w:pos="5040"/>
          <w:tab w:val="left" w:pos="6480"/>
          <w:tab w:val="right" w:pos="8640"/>
          <w:tab w:val="right" w:pos="10080"/>
          <w:tab w:val="right" w:pos="11700"/>
          <w:tab w:val="right" w:pos="12240"/>
          <w:tab w:val="right" w:pos="12960"/>
        </w:tabs>
        <w:contextualSpacing/>
      </w:pPr>
      <w:r w:rsidRPr="00654224">
        <w:t>The USMS also manages the Court Security Officer (</w:t>
      </w:r>
      <w:proofErr w:type="spellStart"/>
      <w:r w:rsidRPr="00654224">
        <w:t>CSO</w:t>
      </w:r>
      <w:proofErr w:type="spellEnd"/>
      <w:r w:rsidRPr="00654224">
        <w:t xml:space="preserve">) Program, funded through the Court Security Appropriation </w:t>
      </w:r>
      <w:r w:rsidR="00BF039E">
        <w:t>within</w:t>
      </w:r>
      <w:r w:rsidR="00BF039E" w:rsidRPr="00654224">
        <w:t xml:space="preserve"> </w:t>
      </w:r>
      <w:r w:rsidRPr="00654224">
        <w:t xml:space="preserve">the Judiciary.  There are </w:t>
      </w:r>
      <w:r>
        <w:t>over 5,000</w:t>
      </w:r>
      <w:r w:rsidRPr="00654224">
        <w:t xml:space="preserve"> </w:t>
      </w:r>
      <w:proofErr w:type="spellStart"/>
      <w:r w:rsidRPr="00654224">
        <w:t>CSO</w:t>
      </w:r>
      <w:r>
        <w:t>'</w:t>
      </w:r>
      <w:r w:rsidRPr="00654224">
        <w:t>s</w:t>
      </w:r>
      <w:proofErr w:type="spellEnd"/>
      <w:r w:rsidRPr="00654224">
        <w:t xml:space="preserve"> who assist Deputy Marshals and the FPS with building security.  Their duties include: monitoring security systems; responding to duress alarms; screening visitors at building entrances; controlling access to garages; providing perimeter security in areas not patrolled by FPS; and screening mail and packages.</w:t>
      </w:r>
    </w:p>
    <w:p w:rsidR="000D0C01" w:rsidRPr="00654224" w:rsidRDefault="000D0C01" w:rsidP="000D0C01">
      <w:pPr>
        <w:contextualSpacing/>
        <w:rPr>
          <w:bCs/>
        </w:rPr>
      </w:pPr>
    </w:p>
    <w:p w:rsidR="000D0C01" w:rsidRPr="00654224" w:rsidRDefault="000D0C01" w:rsidP="000D0C01">
      <w:pPr>
        <w:tabs>
          <w:tab w:val="left" w:pos="-1080"/>
          <w:tab w:val="left" w:pos="-720"/>
          <w:tab w:val="left" w:pos="0"/>
          <w:tab w:val="left" w:pos="720"/>
          <w:tab w:val="left" w:pos="1440"/>
          <w:tab w:val="left" w:pos="2160"/>
          <w:tab w:val="left" w:pos="2880"/>
          <w:tab w:val="left" w:pos="3600"/>
          <w:tab w:val="left" w:pos="4320"/>
          <w:tab w:val="left" w:pos="5040"/>
          <w:tab w:val="left" w:pos="6480"/>
          <w:tab w:val="right" w:pos="8640"/>
          <w:tab w:val="right" w:pos="10080"/>
          <w:tab w:val="right" w:pos="11700"/>
          <w:tab w:val="right" w:pos="12240"/>
          <w:tab w:val="right" w:pos="12960"/>
        </w:tabs>
        <w:contextualSpacing/>
        <w:rPr>
          <w:b/>
          <w:bCs/>
        </w:rPr>
      </w:pPr>
      <w:r w:rsidRPr="00654224">
        <w:lastRenderedPageBreak/>
        <w:t>In addition to maintaining physical security of federal courthouses, the USMS also installs and maintains electronic security systems in USMS-controlled space and develops and implements security system installation plans to protect new and renovated courthouses.  This is critical to the safety of judicial officials, courtroom participants, the general public, and USMS personnel.  USMS-controlled space includes holding cells adjacent to courtrooms, prisoner/attorney interview rooms, cellblocks, vehicle sally ports, prisoner elevators, USMS office space, and special purpose space.  Cameras, duress alarms, remote door openers and all other security devices improve the security presence in prisoner-movement areas.  When incidents occur, the USMS is equipped to record events, monitor personnel and prisoners, send additional staff to secure the situation, and identify situations requiring a tactical response.</w:t>
      </w:r>
    </w:p>
    <w:p w:rsidR="00006F10" w:rsidRDefault="00006F10" w:rsidP="00006F10">
      <w:pPr>
        <w:pStyle w:val="BodyText"/>
        <w:contextualSpacing/>
        <w:sectPr w:rsidR="00006F10" w:rsidSect="00006F10">
          <w:pgSz w:w="12240" w:h="15840"/>
          <w:pgMar w:top="1080" w:right="1080" w:bottom="1080" w:left="1440" w:header="720" w:footer="720" w:gutter="0"/>
          <w:cols w:space="720"/>
          <w:docGrid w:linePitch="360"/>
        </w:sectPr>
      </w:pPr>
    </w:p>
    <w:p w:rsidR="00EB108F" w:rsidRDefault="00EB108F" w:rsidP="00EB108F">
      <w:pPr>
        <w:pStyle w:val="ListParagraph"/>
        <w:numPr>
          <w:ilvl w:val="0"/>
          <w:numId w:val="16"/>
        </w:numPr>
        <w:outlineLvl w:val="2"/>
      </w:pPr>
      <w:bookmarkStart w:id="26" w:name="_Toc316296147"/>
      <w:bookmarkStart w:id="27" w:name="_Toc316296684"/>
      <w:r w:rsidRPr="00EB108F">
        <w:lastRenderedPageBreak/>
        <w:t>Performance Tables</w:t>
      </w:r>
      <w:bookmarkStart w:id="28" w:name="_Toc112738519"/>
      <w:bookmarkStart w:id="29" w:name="_Toc113943004"/>
      <w:bookmarkStart w:id="30" w:name="_Toc156122106"/>
      <w:bookmarkStart w:id="31" w:name="_Toc176743585"/>
      <w:bookmarkStart w:id="32" w:name="_Toc187564097"/>
      <w:bookmarkEnd w:id="3"/>
      <w:bookmarkEnd w:id="4"/>
      <w:bookmarkEnd w:id="5"/>
      <w:bookmarkEnd w:id="6"/>
      <w:bookmarkEnd w:id="7"/>
      <w:bookmarkEnd w:id="12"/>
      <w:bookmarkEnd w:id="13"/>
      <w:bookmarkEnd w:id="14"/>
      <w:bookmarkEnd w:id="15"/>
      <w:bookmarkEnd w:id="16"/>
      <w:bookmarkEnd w:id="17"/>
      <w:bookmarkEnd w:id="18"/>
      <w:bookmarkEnd w:id="26"/>
      <w:bookmarkEnd w:id="27"/>
    </w:p>
    <w:p w:rsidR="00997216" w:rsidRDefault="00BB4612" w:rsidP="00997216">
      <w:pPr>
        <w:tabs>
          <w:tab w:val="left" w:pos="1080"/>
          <w:tab w:val="left" w:pos="3600"/>
          <w:tab w:val="left" w:pos="5580"/>
        </w:tabs>
        <w:rPr>
          <w:i/>
          <w:iCs/>
        </w:rPr>
      </w:pPr>
      <w:r w:rsidRPr="00DC4C9F">
        <w:rPr>
          <w:i/>
        </w:rPr>
        <w:object w:dxaOrig="13398" w:dyaOrig="11223">
          <v:shape id="_x0000_i1027" type="#_x0000_t75" style="width:651.75pt;height:459pt" o:ole="">
            <v:imagedata r:id="rId12" o:title=""/>
          </v:shape>
          <o:OLEObject Type="Embed" ProgID="Excel.Sheet.8" ShapeID="_x0000_i1027" DrawAspect="Content" ObjectID="_1390109416" r:id="rId13"/>
        </w:object>
      </w:r>
      <w:r w:rsidR="00997216" w:rsidRPr="00773F34">
        <w:rPr>
          <w:i/>
          <w:iCs/>
        </w:rPr>
        <w:br w:type="page"/>
      </w:r>
    </w:p>
    <w:p w:rsidR="00997216" w:rsidRDefault="00997216" w:rsidP="00997216">
      <w:pPr>
        <w:pBdr>
          <w:top w:val="single" w:sz="4" w:space="1" w:color="auto"/>
          <w:left w:val="single" w:sz="4" w:space="4" w:color="auto"/>
          <w:bottom w:val="single" w:sz="4" w:space="1" w:color="auto"/>
          <w:right w:val="single" w:sz="4" w:space="4" w:color="auto"/>
        </w:pBdr>
        <w:tabs>
          <w:tab w:val="left" w:pos="1080"/>
          <w:tab w:val="left" w:pos="3600"/>
          <w:tab w:val="left" w:pos="5580"/>
        </w:tabs>
        <w:rPr>
          <w:b/>
        </w:rPr>
      </w:pPr>
      <w:r w:rsidRPr="00773F34">
        <w:rPr>
          <w:b/>
        </w:rPr>
        <w:lastRenderedPageBreak/>
        <w:t xml:space="preserve">A. </w:t>
      </w:r>
      <w:r w:rsidRPr="005951AD">
        <w:rPr>
          <w:b/>
        </w:rPr>
        <w:t>Data Definition, Validation, Verification, and Limitations</w:t>
      </w:r>
      <w:r w:rsidRPr="00773F34">
        <w:rPr>
          <w:b/>
        </w:rPr>
        <w:t>:</w:t>
      </w:r>
    </w:p>
    <w:p w:rsidR="00997216" w:rsidRPr="00773F34" w:rsidRDefault="00997216" w:rsidP="00997216">
      <w:pPr>
        <w:pBdr>
          <w:top w:val="single" w:sz="4" w:space="1" w:color="auto"/>
          <w:left w:val="single" w:sz="4" w:space="4" w:color="auto"/>
          <w:bottom w:val="single" w:sz="4" w:space="1" w:color="auto"/>
          <w:right w:val="single" w:sz="4" w:space="4" w:color="auto"/>
        </w:pBdr>
        <w:tabs>
          <w:tab w:val="left" w:pos="1080"/>
          <w:tab w:val="left" w:pos="3600"/>
          <w:tab w:val="left" w:pos="5580"/>
        </w:tabs>
        <w:contextualSpacing/>
        <w:rPr>
          <w:b/>
        </w:rPr>
      </w:pPr>
    </w:p>
    <w:p w:rsidR="00997216" w:rsidRPr="00664CE0" w:rsidRDefault="00997216" w:rsidP="00997216">
      <w:pPr>
        <w:pBdr>
          <w:top w:val="single" w:sz="4" w:space="1" w:color="auto"/>
          <w:left w:val="single" w:sz="4" w:space="4" w:color="auto"/>
          <w:bottom w:val="single" w:sz="4" w:space="1" w:color="auto"/>
          <w:right w:val="single" w:sz="4" w:space="4" w:color="auto"/>
        </w:pBdr>
        <w:tabs>
          <w:tab w:val="left" w:pos="-1440"/>
        </w:tabs>
        <w:contextualSpacing/>
      </w:pPr>
      <w:r w:rsidRPr="005307B9">
        <w:rPr>
          <w:u w:val="single"/>
        </w:rPr>
        <w:t>Workload</w:t>
      </w:r>
      <w:r w:rsidRPr="00664CE0">
        <w:t>:</w:t>
      </w:r>
    </w:p>
    <w:p w:rsidR="00997216" w:rsidRPr="00664CE0" w:rsidRDefault="00997216" w:rsidP="00997216">
      <w:pPr>
        <w:pBdr>
          <w:top w:val="single" w:sz="4" w:space="1" w:color="auto"/>
          <w:left w:val="single" w:sz="4" w:space="4" w:color="auto"/>
          <w:bottom w:val="single" w:sz="4" w:space="1" w:color="auto"/>
          <w:right w:val="single" w:sz="4" w:space="4" w:color="auto"/>
        </w:pBdr>
        <w:tabs>
          <w:tab w:val="left" w:pos="-1440"/>
        </w:tabs>
        <w:contextualSpacing/>
      </w:pPr>
      <w:r w:rsidRPr="00664CE0">
        <w:t>1.  A potential threat is any explicit or implied communication with intent to assault, intimidate, or interfere with the federal judicial process which includes judges, prosecutors, witnesses, jurors, court staff, or their families.  The communication may be written, oral, or any activity of a suspicious nature.</w:t>
      </w:r>
    </w:p>
    <w:p w:rsidR="00997216" w:rsidRPr="00664CE0" w:rsidRDefault="00997216" w:rsidP="00997216">
      <w:pPr>
        <w:pBdr>
          <w:top w:val="single" w:sz="4" w:space="1" w:color="auto"/>
          <w:left w:val="single" w:sz="4" w:space="4" w:color="auto"/>
          <w:bottom w:val="single" w:sz="4" w:space="1" w:color="auto"/>
          <w:right w:val="single" w:sz="4" w:space="4" w:color="auto"/>
        </w:pBdr>
        <w:tabs>
          <w:tab w:val="left" w:pos="-1440"/>
        </w:tabs>
        <w:contextualSpacing/>
      </w:pPr>
    </w:p>
    <w:p w:rsidR="00997216" w:rsidRPr="00664CE0" w:rsidRDefault="00997216" w:rsidP="00997216">
      <w:pPr>
        <w:pBdr>
          <w:top w:val="single" w:sz="4" w:space="1" w:color="auto"/>
          <w:left w:val="single" w:sz="4" w:space="4" w:color="auto"/>
          <w:bottom w:val="single" w:sz="4" w:space="1" w:color="auto"/>
          <w:right w:val="single" w:sz="4" w:space="4" w:color="auto"/>
        </w:pBdr>
        <w:tabs>
          <w:tab w:val="left" w:pos="-1440"/>
        </w:tabs>
        <w:contextualSpacing/>
      </w:pPr>
      <w:r w:rsidRPr="005307B9">
        <w:rPr>
          <w:u w:val="single"/>
        </w:rPr>
        <w:t>Performance Measures</w:t>
      </w:r>
      <w:r w:rsidRPr="00664CE0">
        <w:t>:</w:t>
      </w:r>
    </w:p>
    <w:p w:rsidR="00997216" w:rsidRPr="00664CE0" w:rsidRDefault="00997216" w:rsidP="00997216">
      <w:pPr>
        <w:pBdr>
          <w:top w:val="single" w:sz="4" w:space="1" w:color="auto"/>
          <w:left w:val="single" w:sz="4" w:space="4" w:color="auto"/>
          <w:bottom w:val="single" w:sz="4" w:space="1" w:color="auto"/>
          <w:right w:val="single" w:sz="4" w:space="4" w:color="auto"/>
        </w:pBdr>
        <w:tabs>
          <w:tab w:val="left" w:pos="-1440"/>
        </w:tabs>
        <w:contextualSpacing/>
      </w:pPr>
      <w:r>
        <w:t xml:space="preserve">1. </w:t>
      </w:r>
      <w:r w:rsidRPr="00664CE0">
        <w:t xml:space="preserve">A potential threat is any explicit or implied communication with intent to assault, intimidate, or interfere with the federal judicial process which includes judges, prosecutors, witnesses, jurors, court staff, or their families.  The communication may be written, oral, or any activity of a suspicious nature.  All communications are investigated by both headquarters and the district offices and may lead to a protective detail.  The USMS and FBI work together on all </w:t>
      </w:r>
      <w:r>
        <w:t xml:space="preserve">investigations that contain an indication of a </w:t>
      </w:r>
      <w:r w:rsidRPr="00664CE0">
        <w:t xml:space="preserve">potential </w:t>
      </w:r>
      <w:r>
        <w:t xml:space="preserve">criminal </w:t>
      </w:r>
      <w:r w:rsidRPr="00664CE0">
        <w:t>threat</w:t>
      </w:r>
      <w:r>
        <w:t xml:space="preserve">. </w:t>
      </w:r>
      <w:r w:rsidRPr="00664CE0">
        <w:t xml:space="preserve"> </w:t>
      </w:r>
      <w:r>
        <w:t xml:space="preserve"> </w:t>
      </w:r>
      <w:r w:rsidRPr="00664CE0">
        <w:t xml:space="preserve">The USMS conducts protective investigations that focus on </w:t>
      </w:r>
      <w:r>
        <w:t xml:space="preserve">mitigating any potential danger to a </w:t>
      </w:r>
      <w:proofErr w:type="spellStart"/>
      <w:r>
        <w:t>protectee</w:t>
      </w:r>
      <w:proofErr w:type="spellEnd"/>
      <w:r>
        <w:t xml:space="preserve"> which may or may not involve criminal prosecution.  </w:t>
      </w:r>
      <w:r w:rsidRPr="00664CE0">
        <w:t xml:space="preserve">The FBI has </w:t>
      </w:r>
      <w:r>
        <w:t xml:space="preserve">primary </w:t>
      </w:r>
      <w:r w:rsidRPr="00664CE0">
        <w:t xml:space="preserve">responsibility for </w:t>
      </w:r>
      <w:r>
        <w:t xml:space="preserve">conducting criminal </w:t>
      </w:r>
      <w:r w:rsidRPr="00664CE0">
        <w:t>investigati</w:t>
      </w:r>
      <w:r>
        <w:t>o</w:t>
      </w:r>
      <w:r w:rsidRPr="00664CE0">
        <w:t>n</w:t>
      </w:r>
      <w:r>
        <w:t>s</w:t>
      </w:r>
      <w:r w:rsidRPr="00664CE0">
        <w:t xml:space="preserve"> </w:t>
      </w:r>
      <w:r>
        <w:t xml:space="preserve">and prosecutions of individuals who threaten federal officials.  </w:t>
      </w:r>
      <w:r w:rsidRPr="00664CE0">
        <w:t>The protective investigation is a systematic collection and assessment of available information</w:t>
      </w:r>
      <w:r>
        <w:t xml:space="preserve"> related to a potential danger</w:t>
      </w:r>
      <w:r w:rsidRPr="00664CE0">
        <w:t>.  Th</w:t>
      </w:r>
      <w:r>
        <w:t>is</w:t>
      </w:r>
      <w:r w:rsidRPr="00664CE0">
        <w:t xml:space="preserve"> investigation </w:t>
      </w:r>
      <w:r>
        <w:t xml:space="preserve">attempts </w:t>
      </w:r>
      <w:r w:rsidRPr="00664CE0">
        <w:t>to determine a pe</w:t>
      </w:r>
      <w:r>
        <w:t>rson</w:t>
      </w:r>
      <w:r w:rsidRPr="00664CE0">
        <w:t xml:space="preserve">’s true intent, motive, and ability to harm the </w:t>
      </w:r>
      <w:proofErr w:type="spellStart"/>
      <w:r>
        <w:t>protectee</w:t>
      </w:r>
      <w:proofErr w:type="spellEnd"/>
      <w:r w:rsidRPr="00664CE0">
        <w:t xml:space="preserve">.  These investigations are </w:t>
      </w:r>
      <w:r>
        <w:t xml:space="preserve">given </w:t>
      </w:r>
      <w:r w:rsidRPr="00664CE0">
        <w:t xml:space="preserve">highest priority due to the potential risk </w:t>
      </w:r>
      <w:r>
        <w:t xml:space="preserve">involved.  </w:t>
      </w:r>
    </w:p>
    <w:p w:rsidR="00997216" w:rsidRDefault="00997216" w:rsidP="00997216">
      <w:pPr>
        <w:pBdr>
          <w:top w:val="single" w:sz="4" w:space="1" w:color="auto"/>
          <w:left w:val="single" w:sz="4" w:space="4" w:color="auto"/>
          <w:bottom w:val="single" w:sz="4" w:space="1" w:color="auto"/>
          <w:right w:val="single" w:sz="4" w:space="4" w:color="auto"/>
        </w:pBdr>
        <w:tabs>
          <w:tab w:val="left" w:pos="-1440"/>
        </w:tabs>
        <w:contextualSpacing/>
      </w:pPr>
      <w:r w:rsidRPr="00664CE0">
        <w:t>2. A protective detail is a security assignment where a judge, or another member of the judicial system, is protected outside the courthouse.  Protective details also involve security assignments for court-related events (such as sequestered juries or judicial conferences).  Typically, personal security details are either 24 hours-a-day, 7 days-a-week, or are door-to-door (leave home until return home, or leave home until arrive at work), for the duration of a high-threat trial, a judicial conference, or other high-profile event warranting extra security.  Additionally, Supreme Court Justice details are usually provided by a senior inspector whenever a Justice travels outside of the Washington, D.C. area.  The Justices frequently deliver speeches at public events around the country requiring protection from the airport to the site of the speech, up to 24-hour protection details.  Security details for events are set at one of four levels: (Level 1) on-site security is already in place and no USMS personnel are required; (Level 2) on-site security detail is to be provided by the host district due to a determination of an anticipated security risk that presents opportunities for disruption and violence; (Level 3) a senior inspector supervises the security when the number of judges in attendance is significant, the location of the event is in an unsecured facility or in a dangerous area, and/or the nature of the event presents opportunities for disruption and violence; or (Level 4) a Supreme Court Justice or a significant number of judges are in attendance and the anticipated security risk is determined to present substantial opportunities for disruption and violence.</w:t>
      </w:r>
    </w:p>
    <w:p w:rsidR="00997216" w:rsidRPr="00664CE0" w:rsidRDefault="00997216" w:rsidP="00997216">
      <w:pPr>
        <w:pBdr>
          <w:top w:val="single" w:sz="4" w:space="1" w:color="auto"/>
          <w:left w:val="single" w:sz="4" w:space="4" w:color="auto"/>
          <w:bottom w:val="single" w:sz="4" w:space="1" w:color="auto"/>
          <w:right w:val="single" w:sz="4" w:space="4" w:color="auto"/>
        </w:pBdr>
        <w:tabs>
          <w:tab w:val="left" w:pos="-1440"/>
        </w:tabs>
        <w:contextualSpacing/>
      </w:pPr>
      <w:r w:rsidRPr="00654224">
        <w:t xml:space="preserve">3. The USMS </w:t>
      </w:r>
      <w:r w:rsidRPr="00B84F90">
        <w:t>National Facility Assessment (</w:t>
      </w:r>
      <w:proofErr w:type="spellStart"/>
      <w:r w:rsidRPr="00B84F90">
        <w:t>NFA</w:t>
      </w:r>
      <w:proofErr w:type="spellEnd"/>
      <w:r w:rsidRPr="00B84F90">
        <w:t>)</w:t>
      </w:r>
      <w:r w:rsidRPr="00654224">
        <w:t xml:space="preserve"> has been administered </w:t>
      </w:r>
      <w:r>
        <w:t>four</w:t>
      </w:r>
      <w:r w:rsidRPr="00654224">
        <w:t xml:space="preserve"> times: 1999, 2002, 2006</w:t>
      </w:r>
      <w:r>
        <w:t xml:space="preserve"> and 2009</w:t>
      </w:r>
      <w:r w:rsidRPr="00654224">
        <w:t>.  In the most recent survey, results were based on 3</w:t>
      </w:r>
      <w:r>
        <w:t>30</w:t>
      </w:r>
      <w:r w:rsidRPr="00654224">
        <w:t xml:space="preserve"> facilities having prisoner movement areas.  Each facility was evaluated according to the</w:t>
      </w:r>
      <w:r w:rsidRPr="00654224">
        <w:rPr>
          <w:szCs w:val="16"/>
        </w:rPr>
        <w:t xml:space="preserve"> USMS “Requirements and Specifications for Special Purpose and Support Space Manual,” the “U.S. Courts Design Guide,” and the </w:t>
      </w:r>
      <w:r>
        <w:rPr>
          <w:szCs w:val="16"/>
        </w:rPr>
        <w:t>Interagency Security Criteria.</w:t>
      </w:r>
      <w:r w:rsidRPr="00654224">
        <w:rPr>
          <w:szCs w:val="16"/>
        </w:rPr>
        <w:t xml:space="preserve">  </w:t>
      </w:r>
      <w:r w:rsidRPr="00654224">
        <w:t xml:space="preserve">The security of each facility was graded on a 100 point scale, with 80 points being the score that met minimum security </w:t>
      </w:r>
      <w:r>
        <w:t>requirements.</w:t>
      </w:r>
    </w:p>
    <w:p w:rsidR="00997216" w:rsidRPr="00FB3B2F" w:rsidRDefault="00997216" w:rsidP="00997216">
      <w:pPr>
        <w:pBdr>
          <w:top w:val="single" w:sz="4" w:space="1" w:color="auto"/>
          <w:left w:val="single" w:sz="4" w:space="4" w:color="auto"/>
          <w:bottom w:val="single" w:sz="4" w:space="1" w:color="auto"/>
          <w:right w:val="single" w:sz="4" w:space="4" w:color="auto"/>
        </w:pBdr>
        <w:contextualSpacing/>
      </w:pPr>
      <w:r w:rsidRPr="00654224">
        <w:br w:type="page"/>
      </w:r>
      <w:r w:rsidRPr="00654224">
        <w:lastRenderedPageBreak/>
        <w:t xml:space="preserve">In the initial 1999 survey, only 6 percent of the facilities surveyed met the minimum security requirements.  In 2006, 29 percent of the facilities surveyed met the minimum security requirements showing a 23 percent </w:t>
      </w:r>
      <w:r>
        <w:t>improvement</w:t>
      </w:r>
      <w:r w:rsidRPr="00654224">
        <w:t xml:space="preserve"> in enhanced security over 7 years</w:t>
      </w:r>
      <w:r w:rsidRPr="004962AB">
        <w:t xml:space="preserve">.  In 2009, 32 percent of the facilities surveyed met the minimum security requirements showing only a 3 percent </w:t>
      </w:r>
      <w:r>
        <w:t>improvement</w:t>
      </w:r>
      <w:r w:rsidRPr="004962AB">
        <w:t xml:space="preserve"> in enhanced security over the past 3 years</w:t>
      </w:r>
      <w:r w:rsidRPr="00FB3B2F">
        <w:t xml:space="preserve">.  </w:t>
      </w:r>
    </w:p>
    <w:p w:rsidR="00997216" w:rsidRPr="00106BD0" w:rsidRDefault="00997216" w:rsidP="00997216">
      <w:pPr>
        <w:pBdr>
          <w:top w:val="single" w:sz="4" w:space="1" w:color="auto"/>
          <w:left w:val="single" w:sz="4" w:space="4" w:color="auto"/>
          <w:bottom w:val="single" w:sz="4" w:space="1" w:color="auto"/>
          <w:right w:val="single" w:sz="4" w:space="4" w:color="auto"/>
        </w:pBdr>
        <w:contextualSpacing/>
        <w:rPr>
          <w:u w:val="single"/>
        </w:rPr>
      </w:pPr>
      <w:r w:rsidRPr="00106BD0">
        <w:rPr>
          <w:u w:val="single"/>
        </w:rPr>
        <w:t>Efficiency Measure:</w:t>
      </w:r>
    </w:p>
    <w:p w:rsidR="00997216" w:rsidRPr="00654224" w:rsidRDefault="00997216" w:rsidP="00997216">
      <w:pPr>
        <w:pBdr>
          <w:top w:val="single" w:sz="4" w:space="1" w:color="auto"/>
          <w:left w:val="single" w:sz="4" w:space="4" w:color="auto"/>
          <w:bottom w:val="single" w:sz="4" w:space="1" w:color="auto"/>
          <w:right w:val="single" w:sz="4" w:space="4" w:color="auto"/>
        </w:pBdr>
        <w:contextualSpacing/>
      </w:pPr>
      <w:r>
        <w:t>4</w:t>
      </w:r>
      <w:r w:rsidRPr="00654224">
        <w:t xml:space="preserve">. Any potential threat directed toward a USMS </w:t>
      </w:r>
      <w:proofErr w:type="spellStart"/>
      <w:r w:rsidRPr="00654224">
        <w:t>protectee</w:t>
      </w:r>
      <w:proofErr w:type="spellEnd"/>
      <w:r w:rsidRPr="00654224">
        <w:t xml:space="preserve"> is given the highest priority and investigated immediately by a Deputy Marshal in the field.  </w:t>
      </w:r>
      <w:r>
        <w:t>This information is forwarded to the Threat Management Center (</w:t>
      </w:r>
      <w:proofErr w:type="spellStart"/>
      <w:r>
        <w:t>TMC</w:t>
      </w:r>
      <w:proofErr w:type="spellEnd"/>
      <w:r>
        <w:t xml:space="preserve">) and an initial assessment is performed by the </w:t>
      </w:r>
      <w:proofErr w:type="spellStart"/>
      <w:r>
        <w:t>TMC</w:t>
      </w:r>
      <w:proofErr w:type="spellEnd"/>
      <w:r>
        <w:t xml:space="preserve"> analysts.  </w:t>
      </w:r>
      <w:r w:rsidRPr="00654224">
        <w:t>Based upon the Deputy Marshal’s preliminary findings, and in conjunction with district management, the threat risk is classified into one of two categories: “Expedite” or “Standard.”  This categorization is for analysis purposes.  The investigative report is sent to the Office of Protective Intelligence (</w:t>
      </w:r>
      <w:proofErr w:type="spellStart"/>
      <w:r w:rsidRPr="00654224">
        <w:t>OPI</w:t>
      </w:r>
      <w:proofErr w:type="spellEnd"/>
      <w:r w:rsidRPr="00654224">
        <w:t xml:space="preserve">) at Headquarters while the investigation continues in the district.  In some cases, the district has already initiated a protective detail.  Upon receipt of the written report from the field, </w:t>
      </w:r>
      <w:proofErr w:type="spellStart"/>
      <w:r w:rsidRPr="00654224">
        <w:t>OPI</w:t>
      </w:r>
      <w:proofErr w:type="spellEnd"/>
      <w:r w:rsidRPr="00654224">
        <w:t xml:space="preserve"> immediately conducts an initial review and analysis, begins queries of USMS databases and databases of other law enforcement agencies, and applies the appropriate analytical tools.  </w:t>
      </w:r>
      <w:proofErr w:type="spellStart"/>
      <w:r w:rsidRPr="00654224">
        <w:t>OPI</w:t>
      </w:r>
      <w:proofErr w:type="spellEnd"/>
      <w:r w:rsidRPr="00654224">
        <w:t xml:space="preserve"> then prioritizes and completes the process with computer-aided threat analysis software.  A protective investigation classified as “Expedite” requires the </w:t>
      </w:r>
      <w:proofErr w:type="spellStart"/>
      <w:r w:rsidRPr="00654224">
        <w:t>OPI</w:t>
      </w:r>
      <w:proofErr w:type="spellEnd"/>
      <w:r w:rsidRPr="00654224">
        <w:t xml:space="preserve"> to have all analysis completed and reported back to the investigating district(s) within three business days.  To be classified as “Expedite” it must meet one or more of the following criterion: the district has initiated a protective detail based on the “perceived” threat level; a suspect has approached a </w:t>
      </w:r>
      <w:proofErr w:type="spellStart"/>
      <w:r w:rsidRPr="00654224">
        <w:t>protectee’s</w:t>
      </w:r>
      <w:proofErr w:type="spellEnd"/>
      <w:r w:rsidRPr="00654224">
        <w:t xml:space="preserve"> residence; other unsettling behavior has been observed at other locations; property has been vandalized; or a person is suspected of monitoring a USMS protected facility.  When potential threats are from persons documented as being associated with terrorist organizations, or from individuals or groups that have a documented history of violence against the judicial process, they are also designated as “Expedite.”</w:t>
      </w:r>
    </w:p>
    <w:p w:rsidR="00997216" w:rsidRPr="00654224" w:rsidRDefault="00997216" w:rsidP="00997216">
      <w:pPr>
        <w:pBdr>
          <w:top w:val="single" w:sz="4" w:space="1" w:color="auto"/>
          <w:left w:val="single" w:sz="4" w:space="4" w:color="auto"/>
          <w:bottom w:val="single" w:sz="4" w:space="1" w:color="auto"/>
          <w:right w:val="single" w:sz="4" w:space="4" w:color="auto"/>
        </w:pBdr>
        <w:contextualSpacing/>
        <w:rPr>
          <w:u w:val="single"/>
        </w:rPr>
      </w:pPr>
      <w:r w:rsidRPr="00654224">
        <w:rPr>
          <w:u w:val="single"/>
        </w:rPr>
        <w:t>Outcome:</w:t>
      </w:r>
    </w:p>
    <w:p w:rsidR="00997216" w:rsidRDefault="00997216" w:rsidP="00997216">
      <w:pPr>
        <w:pBdr>
          <w:top w:val="single" w:sz="4" w:space="1" w:color="auto"/>
          <w:left w:val="single" w:sz="4" w:space="4" w:color="auto"/>
          <w:bottom w:val="single" w:sz="4" w:space="1" w:color="auto"/>
          <w:right w:val="single" w:sz="4" w:space="4" w:color="auto"/>
        </w:pBdr>
        <w:contextualSpacing/>
      </w:pPr>
      <w:r>
        <w:t>5</w:t>
      </w:r>
      <w:r w:rsidRPr="00654224">
        <w:t xml:space="preserve">. </w:t>
      </w:r>
      <w:r w:rsidRPr="00115D6F">
        <w:t>Assaults against Federal Judges in the courtroom (when Deputy Marshals’ presence is required by USMS Policy</w:t>
      </w:r>
      <w:r>
        <w:t xml:space="preserve"> or local District Court rule) are the number of instances where a Federal Judge or Magistrate was assaulted while Deputy Marshals were in the courtroom.  By USMS Policy or local District Court rule, Deputy Marshals are not required to be present in every judicial proceeding where a Federal Judge or Magistrate is seated on the bench.  In some instances, even defendants in criminal cases, who are not in USMS custody (out on bond) and where no potential threats are known, are in the courtroom without a Deputy Marshal present.</w:t>
      </w:r>
    </w:p>
    <w:p w:rsidR="00997216" w:rsidRDefault="00997216" w:rsidP="00997216">
      <w:pPr>
        <w:pBdr>
          <w:top w:val="single" w:sz="4" w:space="1" w:color="auto"/>
          <w:left w:val="single" w:sz="4" w:space="4" w:color="auto"/>
          <w:bottom w:val="single" w:sz="4" w:space="1" w:color="auto"/>
          <w:right w:val="single" w:sz="4" w:space="4" w:color="auto"/>
        </w:pBdr>
        <w:contextualSpacing/>
        <w:rPr>
          <w:b/>
          <w:bCs/>
        </w:rPr>
      </w:pPr>
    </w:p>
    <w:p w:rsidR="00997216" w:rsidRPr="00654224" w:rsidRDefault="00997216" w:rsidP="00997216">
      <w:pPr>
        <w:pBdr>
          <w:top w:val="single" w:sz="4" w:space="1" w:color="auto"/>
          <w:left w:val="single" w:sz="4" w:space="4" w:color="auto"/>
          <w:bottom w:val="single" w:sz="4" w:space="1" w:color="auto"/>
          <w:right w:val="single" w:sz="4" w:space="4" w:color="auto"/>
        </w:pBdr>
        <w:contextualSpacing/>
        <w:rPr>
          <w:b/>
          <w:bCs/>
        </w:rPr>
      </w:pPr>
      <w:r w:rsidRPr="00654224">
        <w:rPr>
          <w:b/>
          <w:bCs/>
        </w:rPr>
        <w:t>B. Factors Affecting FY 201</w:t>
      </w:r>
      <w:r>
        <w:rPr>
          <w:b/>
          <w:bCs/>
        </w:rPr>
        <w:t>2</w:t>
      </w:r>
      <w:r w:rsidRPr="00654224">
        <w:rPr>
          <w:b/>
          <w:bCs/>
        </w:rPr>
        <w:t xml:space="preserve"> - FY 201</w:t>
      </w:r>
      <w:r>
        <w:rPr>
          <w:b/>
          <w:bCs/>
        </w:rPr>
        <w:t>3</w:t>
      </w:r>
      <w:r w:rsidRPr="00654224">
        <w:rPr>
          <w:b/>
          <w:bCs/>
        </w:rPr>
        <w:t xml:space="preserve"> Plans.</w:t>
      </w:r>
      <w:r w:rsidRPr="00654224">
        <w:rPr>
          <w:b/>
          <w:bCs/>
        </w:rPr>
        <w:br/>
      </w:r>
    </w:p>
    <w:p w:rsidR="00997216" w:rsidRPr="00654224" w:rsidDel="00B77490" w:rsidRDefault="00997216" w:rsidP="00997216">
      <w:pPr>
        <w:pBdr>
          <w:top w:val="single" w:sz="4" w:space="1" w:color="auto"/>
          <w:left w:val="single" w:sz="4" w:space="4" w:color="auto"/>
          <w:bottom w:val="single" w:sz="4" w:space="1" w:color="auto"/>
          <w:right w:val="single" w:sz="4" w:space="4" w:color="auto"/>
        </w:pBdr>
        <w:contextualSpacing/>
        <w:rPr>
          <w:sz w:val="20"/>
          <w:szCs w:val="20"/>
        </w:rPr>
      </w:pPr>
      <w:r>
        <w:t xml:space="preserve">The USMS is committed to the protection of the judicial process by ensuring the safe and secure conduct of judicial proceedings and protecting federal judges, jurors and other members of the court family.  This mission is accomplished by anticipating and deterring threats to the judiciary, and the continuous employment of innovative protective techniques.  </w:t>
      </w:r>
      <w:r w:rsidRPr="00ED138F">
        <w:t xml:space="preserve">If </w:t>
      </w:r>
      <w:r w:rsidR="00A36B78">
        <w:t xml:space="preserve">funded below the FY 2013 request level, </w:t>
      </w:r>
      <w:r w:rsidRPr="00ED138F">
        <w:t xml:space="preserve">resources from lower priority programs will </w:t>
      </w:r>
      <w:r w:rsidR="00A36B78">
        <w:t>have</w:t>
      </w:r>
      <w:r w:rsidRPr="00ED138F">
        <w:t xml:space="preserve"> to be diverted to ensure that inappropriate communications and threats are mitigated and that personal security details are adequately staffed.  The USMS will continue to work with local, state, and federal law enforcement partners to share data on individuals and groups that threaten judges and prosecutors.</w:t>
      </w:r>
    </w:p>
    <w:p w:rsidR="00997216" w:rsidRDefault="00997216" w:rsidP="00997216">
      <w:pPr>
        <w:rPr>
          <w:sz w:val="16"/>
        </w:rPr>
        <w:sectPr w:rsidR="00997216" w:rsidSect="006F55FB">
          <w:footerReference w:type="default" r:id="rId14"/>
          <w:pgSz w:w="15840" w:h="12240" w:orient="landscape"/>
          <w:pgMar w:top="1440" w:right="1080" w:bottom="1080" w:left="1080" w:header="720" w:footer="720" w:gutter="0"/>
          <w:cols w:space="720"/>
          <w:docGrid w:linePitch="360"/>
        </w:sectPr>
      </w:pPr>
      <w:r>
        <w:br w:type="page"/>
      </w:r>
      <w:r w:rsidR="00507D97" w:rsidRPr="00DC4C9F">
        <w:object w:dxaOrig="13017" w:dyaOrig="7615">
          <v:shape id="_x0000_i1028" type="#_x0000_t75" style="width:699.75pt;height:450pt" o:ole="">
            <v:imagedata r:id="rId15" o:title=""/>
          </v:shape>
          <o:OLEObject Type="Embed" ProgID="Excel.Sheet.8" ShapeID="_x0000_i1028" DrawAspect="Content" ObjectID="_1390109417" r:id="rId16"/>
        </w:object>
      </w:r>
      <w:r>
        <w:rPr>
          <w:b/>
          <w:bCs/>
        </w:rPr>
        <w:br w:type="textWrapping" w:clear="all"/>
      </w:r>
    </w:p>
    <w:p w:rsidR="00EB108F" w:rsidRPr="00EB108F" w:rsidRDefault="00EB108F" w:rsidP="00EB108F">
      <w:pPr>
        <w:pStyle w:val="Heading3"/>
        <w:rPr>
          <w:rFonts w:ascii="Times New Roman" w:hAnsi="Times New Roman"/>
          <w:b w:val="0"/>
        </w:rPr>
      </w:pPr>
      <w:bookmarkStart w:id="33" w:name="_Toc285013964"/>
      <w:bookmarkStart w:id="34" w:name="_Toc303064315"/>
      <w:bookmarkStart w:id="35" w:name="_Toc316296148"/>
      <w:bookmarkStart w:id="36" w:name="_Toc316296685"/>
      <w:r w:rsidRPr="00EB108F">
        <w:rPr>
          <w:rFonts w:ascii="Times New Roman" w:hAnsi="Times New Roman"/>
          <w:b w:val="0"/>
        </w:rPr>
        <w:lastRenderedPageBreak/>
        <w:t>Performance, Resources, and Strategies</w:t>
      </w:r>
      <w:bookmarkEnd w:id="33"/>
      <w:bookmarkEnd w:id="34"/>
      <w:bookmarkEnd w:id="35"/>
      <w:bookmarkEnd w:id="36"/>
    </w:p>
    <w:p w:rsidR="00997216" w:rsidRPr="00A91929" w:rsidRDefault="00997216" w:rsidP="00997216">
      <w:pPr>
        <w:contextualSpacing/>
        <w:rPr>
          <w:b/>
        </w:rPr>
      </w:pPr>
    </w:p>
    <w:p w:rsidR="00997216" w:rsidRPr="00A91929" w:rsidRDefault="00997216" w:rsidP="00997216">
      <w:pPr>
        <w:contextualSpacing/>
      </w:pPr>
      <w:r w:rsidRPr="00A91929">
        <w:t xml:space="preserve">The Judicial and Courthouse Security decision unit supports the Department’s Strategic Goal </w:t>
      </w:r>
      <w:r>
        <w:t>1</w:t>
      </w:r>
      <w:r w:rsidRPr="00A91929">
        <w:t>: Prevent Terrorism and Promote the Nation's Security</w:t>
      </w:r>
      <w:r>
        <w:t xml:space="preserve"> Consistent with the Rule of Law</w:t>
      </w:r>
      <w:r w:rsidRPr="00A91929">
        <w:t xml:space="preserve">; and Strategic Goal </w:t>
      </w:r>
      <w:r>
        <w:t>3</w:t>
      </w:r>
      <w:r w:rsidRPr="00A91929">
        <w:t xml:space="preserve">: </w:t>
      </w:r>
      <w:r w:rsidRPr="00654224">
        <w:t xml:space="preserve">Ensure </w:t>
      </w:r>
      <w:r>
        <w:t xml:space="preserve">and Support </w:t>
      </w:r>
      <w:r w:rsidRPr="00654224">
        <w:t>the Fair</w:t>
      </w:r>
      <w:r>
        <w:t>, Impartial,</w:t>
      </w:r>
      <w:r w:rsidRPr="00654224">
        <w:t xml:space="preserve"> Efficient</w:t>
      </w:r>
      <w:r>
        <w:t>, and Transparent</w:t>
      </w:r>
      <w:r w:rsidRPr="00654224">
        <w:t xml:space="preserve"> </w:t>
      </w:r>
      <w:r>
        <w:t>Administration of Justice</w:t>
      </w:r>
      <w:r w:rsidRPr="00654224">
        <w:t xml:space="preserve"> </w:t>
      </w:r>
      <w:r>
        <w:t>at the Federal, State, Local, Tribal, and International Levels</w:t>
      </w:r>
      <w:r w:rsidRPr="00A91929">
        <w:t>.  Within these goals, the resources specifically address DOJ Strategic Objective: 1.</w:t>
      </w:r>
      <w:r>
        <w:t>1</w:t>
      </w:r>
      <w:r w:rsidRPr="00A91929">
        <w:t xml:space="preserve"> </w:t>
      </w:r>
      <w:r>
        <w:t>-</w:t>
      </w:r>
      <w:r w:rsidRPr="00A91929">
        <w:t xml:space="preserve"> </w:t>
      </w:r>
      <w:r>
        <w:t>P</w:t>
      </w:r>
      <w:r w:rsidRPr="00A91929">
        <w:t xml:space="preserve">revent, </w:t>
      </w:r>
      <w:r>
        <w:t xml:space="preserve">disrupt, and defeat </w:t>
      </w:r>
      <w:r w:rsidRPr="00A91929">
        <w:t xml:space="preserve">terrorist </w:t>
      </w:r>
      <w:r>
        <w:t>operations before they occur</w:t>
      </w:r>
      <w:r w:rsidRPr="00A91929">
        <w:t xml:space="preserve">; and </w:t>
      </w:r>
      <w:r>
        <w:t xml:space="preserve">DOJ Strategic Objective </w:t>
      </w:r>
      <w:r w:rsidRPr="00A91929">
        <w:t>3.</w:t>
      </w:r>
      <w:r>
        <w:t>2</w:t>
      </w:r>
      <w:r w:rsidRPr="00A91929">
        <w:t xml:space="preserve"> </w:t>
      </w:r>
      <w:r>
        <w:t>-</w:t>
      </w:r>
      <w:r w:rsidRPr="00A91929">
        <w:t xml:space="preserve"> </w:t>
      </w:r>
      <w:r w:rsidRPr="003256BB">
        <w:t>Protect judges, witnesses, and other participants in federal proceedings; apprehend fugitives; and ensure the appearance of criminal defendants for judicial proceedings or confinement.</w:t>
      </w:r>
    </w:p>
    <w:p w:rsidR="00997216" w:rsidRPr="00A91929" w:rsidRDefault="00997216" w:rsidP="00997216">
      <w:pPr>
        <w:contextualSpacing/>
      </w:pPr>
    </w:p>
    <w:p w:rsidR="00997216" w:rsidRPr="00A91929" w:rsidRDefault="00997216" w:rsidP="00997216">
      <w:pPr>
        <w:contextualSpacing/>
      </w:pPr>
      <w:r w:rsidRPr="00A91929">
        <w:t>The USMS maintains the integrity of the federal judicial system by: 1) ensuring that U.S. Courthouses, federal buildings, and leased facilities occupied by the federal judiciary and the USMS are secure and safe from intrusion by individuals and technological devices designed to disrupt the judicial process; 2) guaranteeing that federal judges, magistrate judges, attorneys, defendants, witnesses, jurors, and others can participate in uninterrupted court proceedings; 3) assessing inappropriate communications and providing protective details to federal judges or other members of the judicial system; 4) maintaining the custody, protection, and security of prisoners and the safety of material witnesses for appearance in court proceedings; and 5) limiting opportunities for criminals to tamper with evidence or use intimidation, extortion, or bribery to corrupt judicial proceedings.</w:t>
      </w:r>
    </w:p>
    <w:p w:rsidR="00997216" w:rsidRPr="00A97DE1" w:rsidRDefault="00997216" w:rsidP="00997216">
      <w:pPr>
        <w:contextualSpacing/>
        <w:outlineLvl w:val="3"/>
      </w:pPr>
      <w:r>
        <w:rPr>
          <w:b/>
        </w:rPr>
        <w:br/>
      </w:r>
      <w:r w:rsidR="00EB108F" w:rsidRPr="00EB108F">
        <w:t>a.</w:t>
      </w:r>
      <w:r w:rsidR="00A97DE1">
        <w:tab/>
      </w:r>
      <w:r w:rsidR="00EB108F" w:rsidRPr="00EB108F">
        <w:t>Performance Plan and Report for Outcomes</w:t>
      </w:r>
    </w:p>
    <w:p w:rsidR="00997216" w:rsidRPr="00A91929" w:rsidRDefault="00997216" w:rsidP="00997216">
      <w:pPr>
        <w:contextualSpacing/>
      </w:pPr>
    </w:p>
    <w:p w:rsidR="00997216" w:rsidRPr="00A91929" w:rsidRDefault="00997216" w:rsidP="00997216">
      <w:pPr>
        <w:contextualSpacing/>
        <w:rPr>
          <w:szCs w:val="16"/>
        </w:rPr>
      </w:pPr>
      <w:r w:rsidRPr="00A91929">
        <w:t xml:space="preserve">As illustrated in the preceding Performance and Resources Table, the performance outcome measure for this decision unit is: </w:t>
      </w:r>
      <w:r>
        <w:t>assaults against Federal judges in the courtroom (when Deputy Marshals’ presence is required by USMS Policy or local District Court rule).  By USMS Policy or local District Court rule, Deputy Marshals are not required to be present in every judicial proceeding where a Federal Judge or Magistrate is seated on the bench.  In some instances, even defendants in criminal cases, who are not in USMS custody (out on bond) and where no potential threats are known, are in the courtroom without a Deputy Marshal present.  In FY 2011, the USMS met this target.</w:t>
      </w:r>
    </w:p>
    <w:p w:rsidR="00997216" w:rsidRPr="00A91929" w:rsidRDefault="00997216" w:rsidP="00997216">
      <w:pPr>
        <w:contextualSpacing/>
      </w:pPr>
    </w:p>
    <w:p w:rsidR="00997216" w:rsidRPr="00654224" w:rsidRDefault="00997216" w:rsidP="00997216">
      <w:pPr>
        <w:contextualSpacing/>
      </w:pPr>
      <w:r w:rsidRPr="00A91929">
        <w:t xml:space="preserve">Another performance measure is percent of federal courthouse facilities meeting minimum security standards in USMS controlled space.  The USMS measures this criterion through a nationwide survey conducted every 3 years. The </w:t>
      </w:r>
      <w:r w:rsidRPr="00193EE9">
        <w:t xml:space="preserve">USMS </w:t>
      </w:r>
      <w:proofErr w:type="spellStart"/>
      <w:r w:rsidRPr="00193EE9">
        <w:t>NFA</w:t>
      </w:r>
      <w:proofErr w:type="spellEnd"/>
      <w:r>
        <w:t xml:space="preserve"> </w:t>
      </w:r>
      <w:r w:rsidRPr="00A91929">
        <w:t>has been administered four times: 1999, 2002, 2006 and 2009.  In the most recent survey, results were based on 330 facilities having prisoner movement areas.  Each facility was evaluated according to the</w:t>
      </w:r>
      <w:r w:rsidRPr="00A91929">
        <w:rPr>
          <w:szCs w:val="16"/>
        </w:rPr>
        <w:t xml:space="preserve"> USMS “Requirements and Specifications for Special Purpose and Support Space Manual,” the “U.S. Courts Design Guide,” and the “Interagency Security Criteria.”   </w:t>
      </w:r>
      <w:r w:rsidRPr="00A91929">
        <w:t xml:space="preserve">The security of each facility was graded on a 100 point scale, with 80 points being the score which denotes the site met minimum security standards in USMS controlled space.  In the initial 1999 survey, only 6 percent of the facilities surveyed met the minimum security standards.  In 2006, 29 percent of the facilities surveyed met the minimum security standards, a 23 percent improvement in security over 7 years.  In 2009, 32 percent of the facilities surveyed met the minimum security standards, </w:t>
      </w:r>
      <w:r w:rsidRPr="00A91929">
        <w:lastRenderedPageBreak/>
        <w:t xml:space="preserve">a 3 percent improvement in security over 3 years.  The 2009 </w:t>
      </w:r>
      <w:proofErr w:type="spellStart"/>
      <w:r>
        <w:t>NFA</w:t>
      </w:r>
      <w:proofErr w:type="spellEnd"/>
      <w:r w:rsidRPr="00A91929">
        <w:t xml:space="preserve"> showed improvements in security standards in USMS-controlled space nationwide.  Results show critical improvements in the following major security standards areas:</w:t>
      </w:r>
    </w:p>
    <w:p w:rsidR="00997216" w:rsidRPr="00654224" w:rsidRDefault="00997216" w:rsidP="00997216">
      <w:pPr>
        <w:ind w:right="-18"/>
        <w:contextualSpacing/>
      </w:pPr>
    </w:p>
    <w:p w:rsidR="00997216" w:rsidRPr="00654224" w:rsidRDefault="00997216" w:rsidP="00997216">
      <w:pPr>
        <w:numPr>
          <w:ilvl w:val="0"/>
          <w:numId w:val="3"/>
        </w:numPr>
        <w:contextualSpacing/>
      </w:pPr>
      <w:r>
        <w:t>53</w:t>
      </w:r>
      <w:r w:rsidRPr="00654224">
        <w:t>% have enclosed vehicle sally ports (</w:t>
      </w:r>
      <w:r>
        <w:t xml:space="preserve">49% in 2006, </w:t>
      </w:r>
      <w:r w:rsidRPr="00654224">
        <w:t>43% in 2002, 28% in 1999);</w:t>
      </w:r>
    </w:p>
    <w:p w:rsidR="00997216" w:rsidRPr="00654224" w:rsidRDefault="00997216" w:rsidP="00997216">
      <w:pPr>
        <w:numPr>
          <w:ilvl w:val="0"/>
          <w:numId w:val="3"/>
        </w:numPr>
        <w:contextualSpacing/>
      </w:pPr>
      <w:r>
        <w:t>67</w:t>
      </w:r>
      <w:r w:rsidRPr="00654224">
        <w:t>% have adequate cells in the main detention area (</w:t>
      </w:r>
      <w:r>
        <w:t xml:space="preserve">66% in 2006, </w:t>
      </w:r>
      <w:r w:rsidRPr="00654224">
        <w:t>61% in 2002, 48% in 1999);</w:t>
      </w:r>
    </w:p>
    <w:p w:rsidR="00997216" w:rsidRPr="00654224" w:rsidRDefault="00997216" w:rsidP="00997216">
      <w:pPr>
        <w:numPr>
          <w:ilvl w:val="0"/>
          <w:numId w:val="3"/>
        </w:numPr>
        <w:contextualSpacing/>
      </w:pPr>
      <w:r>
        <w:t>35</w:t>
      </w:r>
      <w:r w:rsidRPr="00654224">
        <w:t>% have an adequate number of courtroom holding cells (</w:t>
      </w:r>
      <w:r>
        <w:t xml:space="preserve">33% in 2006, </w:t>
      </w:r>
      <w:r w:rsidRPr="00654224">
        <w:t>30% in 2002, 18% in 1999);</w:t>
      </w:r>
    </w:p>
    <w:p w:rsidR="00997216" w:rsidRPr="00654224" w:rsidRDefault="00997216" w:rsidP="00997216">
      <w:pPr>
        <w:numPr>
          <w:ilvl w:val="0"/>
          <w:numId w:val="3"/>
        </w:numPr>
        <w:contextualSpacing/>
      </w:pPr>
      <w:r>
        <w:t>91</w:t>
      </w:r>
      <w:r w:rsidRPr="00654224">
        <w:t>% have monitoring capability in the main detention area (</w:t>
      </w:r>
      <w:r>
        <w:t xml:space="preserve">87% in 2006, </w:t>
      </w:r>
      <w:r w:rsidRPr="00654224">
        <w:t>80% in 2002, 68% in 1999);</w:t>
      </w:r>
    </w:p>
    <w:p w:rsidR="00997216" w:rsidRPr="00654224" w:rsidRDefault="00997216" w:rsidP="00997216">
      <w:pPr>
        <w:numPr>
          <w:ilvl w:val="0"/>
          <w:numId w:val="3"/>
        </w:numPr>
        <w:contextualSpacing/>
      </w:pPr>
      <w:r>
        <w:t>51</w:t>
      </w:r>
      <w:r w:rsidRPr="00654224">
        <w:t>% have an adequate number of prisoner/attorney interview rooms (</w:t>
      </w:r>
      <w:r>
        <w:t xml:space="preserve">47% in 2006, </w:t>
      </w:r>
      <w:r w:rsidRPr="00654224">
        <w:t>42% in 2002, 30% in 1999); and</w:t>
      </w:r>
    </w:p>
    <w:p w:rsidR="00997216" w:rsidRPr="00654224" w:rsidRDefault="00997216" w:rsidP="00997216">
      <w:pPr>
        <w:numPr>
          <w:ilvl w:val="0"/>
          <w:numId w:val="3"/>
        </w:numPr>
        <w:contextualSpacing/>
      </w:pPr>
      <w:r>
        <w:t xml:space="preserve">52% </w:t>
      </w:r>
      <w:r w:rsidRPr="00654224">
        <w:t>have secure prisoner elevators (</w:t>
      </w:r>
      <w:r>
        <w:t xml:space="preserve">46% in 2006, </w:t>
      </w:r>
      <w:r w:rsidRPr="00654224">
        <w:t>35% in 2002, 24% in 1999).</w:t>
      </w:r>
    </w:p>
    <w:p w:rsidR="00997216" w:rsidRDefault="00997216" w:rsidP="00997216">
      <w:pPr>
        <w:contextualSpacing/>
      </w:pPr>
    </w:p>
    <w:p w:rsidR="00BF039E" w:rsidRDefault="00495397" w:rsidP="00997216">
      <w:pPr>
        <w:contextualSpacing/>
      </w:pPr>
      <w:r>
        <w:t xml:space="preserve">Meeting the FY 2013 Performance Targets is dependent </w:t>
      </w:r>
      <w:r w:rsidR="002B6F71">
        <w:t>up</w:t>
      </w:r>
      <w:r>
        <w:t xml:space="preserve">on receiving the requested resources for the Judicial and Courthouse Security decision unit.  </w:t>
      </w:r>
      <w:r w:rsidR="00BF039E">
        <w:t xml:space="preserve">The requested funding level for construction is </w:t>
      </w:r>
      <w:r>
        <w:t xml:space="preserve">also </w:t>
      </w:r>
      <w:r w:rsidR="00BF039E">
        <w:t xml:space="preserve">essential for maintaining security standards and continuing these improvements. Construction funding </w:t>
      </w:r>
      <w:r>
        <w:t>allows</w:t>
      </w:r>
      <w:r w:rsidR="00BF039E">
        <w:t xml:space="preserve"> the USMS </w:t>
      </w:r>
      <w:r>
        <w:t xml:space="preserve">to </w:t>
      </w:r>
      <w:r w:rsidR="00BF039E">
        <w:t>complet</w:t>
      </w:r>
      <w:r>
        <w:t>e</w:t>
      </w:r>
      <w:r w:rsidR="00BF039E">
        <w:t xml:space="preserve"> renovation projects</w:t>
      </w:r>
      <w:r>
        <w:t xml:space="preserve"> that improve the </w:t>
      </w:r>
      <w:r w:rsidR="00AD65AA">
        <w:t>safety and security of USMS and</w:t>
      </w:r>
      <w:r w:rsidR="00BF039E">
        <w:t xml:space="preserve"> courthouse personnel, member</w:t>
      </w:r>
      <w:r w:rsidR="00AC411A">
        <w:t>s</w:t>
      </w:r>
      <w:r w:rsidR="00BF039E">
        <w:t xml:space="preserve"> of the judiciary, and detainees.  </w:t>
      </w:r>
    </w:p>
    <w:p w:rsidR="00997216" w:rsidRPr="00ED138F" w:rsidRDefault="00997216" w:rsidP="00997216">
      <w:pPr>
        <w:contextualSpacing/>
      </w:pPr>
    </w:p>
    <w:p w:rsidR="00997216" w:rsidRPr="00A97DE1" w:rsidRDefault="00EB108F" w:rsidP="00997216">
      <w:pPr>
        <w:contextualSpacing/>
        <w:outlineLvl w:val="3"/>
      </w:pPr>
      <w:r w:rsidRPr="00EB108F">
        <w:t>b.</w:t>
      </w:r>
      <w:r w:rsidR="00A97DE1">
        <w:tab/>
      </w:r>
      <w:r w:rsidRPr="00EB108F">
        <w:t>Strategies to Accomplish Outcomes</w:t>
      </w:r>
    </w:p>
    <w:p w:rsidR="00997216" w:rsidRPr="00654224" w:rsidRDefault="00997216" w:rsidP="00997216">
      <w:pPr>
        <w:tabs>
          <w:tab w:val="left" w:pos="-1440"/>
        </w:tabs>
        <w:contextualSpacing/>
        <w:jc w:val="both"/>
        <w:rPr>
          <w:bCs/>
          <w:iCs/>
        </w:rPr>
      </w:pPr>
    </w:p>
    <w:p w:rsidR="002B6F71" w:rsidRDefault="00997216" w:rsidP="00997216">
      <w:r w:rsidRPr="00654224">
        <w:t>During high-risk, high-threat trials dealing with domestic and international terrorist-related and domestic and international organized criminal proceedings, the USMS security requirements increase.  The USMS assesses the threat level at all high-threat proceedings, develops security plans, and assigns the commensurate security resources required to maintain a safe environment, including the possible temporary assignment of Deputy Marshals from one district to another to enhance security.  Whe</w:t>
      </w:r>
      <w:r w:rsidR="002465C8">
        <w:t>n</w:t>
      </w:r>
      <w:r w:rsidRPr="00654224">
        <w:t xml:space="preserve"> a </w:t>
      </w:r>
      <w:r w:rsidRPr="00A91929">
        <w:t xml:space="preserve">proceeding is deemed high-risk, the USMS district staff and Judicial Security Inspectors develop an operational plan well in advance of </w:t>
      </w:r>
      <w:r w:rsidR="002465C8">
        <w:t xml:space="preserve">the start of the </w:t>
      </w:r>
      <w:r w:rsidRPr="00A91929">
        <w:t>proceeding</w:t>
      </w:r>
      <w:r>
        <w:t>.  The FY 2013 requested resources for the Judicial and Courthouse Security decision unit will allow the USMS to continue these strategies to accomplish the projected outcomes.</w:t>
      </w:r>
    </w:p>
    <w:p w:rsidR="002B6F71" w:rsidRDefault="002B6F71">
      <w:r>
        <w:br w:type="page"/>
      </w:r>
    </w:p>
    <w:p w:rsidR="00B84E88" w:rsidRPr="003E6795" w:rsidRDefault="00EB108F" w:rsidP="002224A0">
      <w:pPr>
        <w:pStyle w:val="Heading2"/>
        <w:numPr>
          <w:ilvl w:val="0"/>
          <w:numId w:val="15"/>
        </w:numPr>
        <w:spacing w:before="0"/>
        <w:ind w:left="360"/>
        <w:rPr>
          <w:rFonts w:ascii="Times New Roman Bold" w:hAnsi="Times New Roman Bold"/>
          <w:color w:val="auto"/>
          <w:sz w:val="24"/>
          <w:szCs w:val="24"/>
        </w:rPr>
      </w:pPr>
      <w:bookmarkStart w:id="37" w:name="_Toc316293157"/>
      <w:bookmarkStart w:id="38" w:name="_Toc316293308"/>
      <w:bookmarkStart w:id="39" w:name="_Toc316293920"/>
      <w:bookmarkStart w:id="40" w:name="_Toc316294277"/>
      <w:bookmarkStart w:id="41" w:name="_Toc316294328"/>
      <w:bookmarkStart w:id="42" w:name="_Toc316296114"/>
      <w:bookmarkStart w:id="43" w:name="_Toc316296149"/>
      <w:bookmarkStart w:id="44" w:name="_Toc316296399"/>
      <w:bookmarkStart w:id="45" w:name="_Toc316296526"/>
      <w:bookmarkStart w:id="46" w:name="_Toc316296686"/>
      <w:bookmarkStart w:id="47" w:name="_Toc316293158"/>
      <w:bookmarkStart w:id="48" w:name="_Toc316293309"/>
      <w:bookmarkStart w:id="49" w:name="_Toc316293921"/>
      <w:bookmarkStart w:id="50" w:name="_Toc316294278"/>
      <w:bookmarkStart w:id="51" w:name="_Toc316294329"/>
      <w:bookmarkStart w:id="52" w:name="_Toc316296115"/>
      <w:bookmarkStart w:id="53" w:name="_Toc316296150"/>
      <w:bookmarkStart w:id="54" w:name="_Toc316296400"/>
      <w:bookmarkStart w:id="55" w:name="_Toc316296527"/>
      <w:bookmarkStart w:id="56" w:name="_Toc316296687"/>
      <w:bookmarkStart w:id="57" w:name="_Toc316296151"/>
      <w:bookmarkStart w:id="58" w:name="_Toc3162966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B108F">
        <w:rPr>
          <w:rFonts w:ascii="Times New Roman Bold" w:hAnsi="Times New Roman Bold"/>
          <w:color w:val="auto"/>
          <w:sz w:val="24"/>
          <w:szCs w:val="24"/>
        </w:rPr>
        <w:lastRenderedPageBreak/>
        <w:t>Fugitive Apprehension</w:t>
      </w:r>
      <w:bookmarkEnd w:id="57"/>
      <w:bookmarkEnd w:id="58"/>
    </w:p>
    <w:p w:rsidR="00910BB5" w:rsidRPr="00654224" w:rsidRDefault="00910BB5" w:rsidP="00221A20">
      <w:pPr>
        <w:pStyle w:val="Title"/>
        <w:ind w:left="0"/>
        <w:contextualSpacing/>
        <w:jc w:val="left"/>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620"/>
        <w:gridCol w:w="1200"/>
        <w:gridCol w:w="1788"/>
      </w:tblGrid>
      <w:tr w:rsidR="00910BB5" w:rsidRPr="00654224" w:rsidTr="00910BB5">
        <w:tc>
          <w:tcPr>
            <w:tcW w:w="4968" w:type="dxa"/>
          </w:tcPr>
          <w:p w:rsidR="00910BB5" w:rsidRPr="00654224" w:rsidRDefault="00910BB5" w:rsidP="00910BB5">
            <w:pPr>
              <w:pStyle w:val="Title"/>
              <w:ind w:left="0"/>
              <w:contextualSpacing/>
              <w:jc w:val="left"/>
              <w:rPr>
                <w:iCs/>
              </w:rPr>
            </w:pPr>
            <w:r w:rsidRPr="00654224">
              <w:rPr>
                <w:i w:val="0"/>
                <w:iCs/>
              </w:rPr>
              <w:t>Fugitive Apprehension</w:t>
            </w:r>
            <w:r w:rsidRPr="00654224">
              <w:rPr>
                <w:iCs/>
              </w:rPr>
              <w:t xml:space="preserve"> </w:t>
            </w:r>
            <w:r w:rsidRPr="00654224">
              <w:rPr>
                <w:i w:val="0"/>
              </w:rPr>
              <w:t>TOTAL</w:t>
            </w:r>
          </w:p>
        </w:tc>
        <w:tc>
          <w:tcPr>
            <w:tcW w:w="1620" w:type="dxa"/>
          </w:tcPr>
          <w:p w:rsidR="00910BB5" w:rsidRPr="00654224" w:rsidRDefault="00910BB5" w:rsidP="00910BB5">
            <w:pPr>
              <w:pStyle w:val="Title"/>
              <w:ind w:left="0"/>
              <w:contextualSpacing/>
              <w:rPr>
                <w:i w:val="0"/>
              </w:rPr>
            </w:pPr>
            <w:r w:rsidRPr="00654224">
              <w:rPr>
                <w:i w:val="0"/>
              </w:rPr>
              <w:t>Perm. Pos.</w:t>
            </w:r>
          </w:p>
        </w:tc>
        <w:tc>
          <w:tcPr>
            <w:tcW w:w="1200" w:type="dxa"/>
          </w:tcPr>
          <w:p w:rsidR="00910BB5" w:rsidRPr="00654224" w:rsidRDefault="00910BB5" w:rsidP="00910BB5">
            <w:pPr>
              <w:pStyle w:val="Title"/>
              <w:ind w:left="0"/>
              <w:contextualSpacing/>
              <w:rPr>
                <w:i w:val="0"/>
              </w:rPr>
            </w:pPr>
            <w:smartTag w:uri="urn:schemas-microsoft-com:office:smarttags" w:element="stockticker">
              <w:r w:rsidRPr="00654224">
                <w:rPr>
                  <w:i w:val="0"/>
                </w:rPr>
                <w:t>FTE</w:t>
              </w:r>
            </w:smartTag>
          </w:p>
        </w:tc>
        <w:tc>
          <w:tcPr>
            <w:tcW w:w="1788" w:type="dxa"/>
          </w:tcPr>
          <w:p w:rsidR="00910BB5" w:rsidRPr="00654224" w:rsidRDefault="00910BB5" w:rsidP="00910BB5">
            <w:pPr>
              <w:pStyle w:val="Title"/>
              <w:ind w:left="0"/>
              <w:contextualSpacing/>
              <w:rPr>
                <w:i w:val="0"/>
              </w:rPr>
            </w:pPr>
            <w:r w:rsidRPr="00654224">
              <w:rPr>
                <w:i w:val="0"/>
              </w:rPr>
              <w:t>Amount</w:t>
            </w:r>
          </w:p>
        </w:tc>
      </w:tr>
      <w:tr w:rsidR="00910BB5" w:rsidRPr="00654224" w:rsidTr="00910BB5">
        <w:tc>
          <w:tcPr>
            <w:tcW w:w="4968" w:type="dxa"/>
          </w:tcPr>
          <w:p w:rsidR="00910BB5" w:rsidRPr="00654224" w:rsidRDefault="00910BB5" w:rsidP="004D3AD2">
            <w:pPr>
              <w:pStyle w:val="Title"/>
              <w:ind w:left="0"/>
              <w:contextualSpacing/>
              <w:jc w:val="left"/>
              <w:rPr>
                <w:b w:val="0"/>
                <w:bCs/>
                <w:i w:val="0"/>
              </w:rPr>
            </w:pPr>
            <w:r w:rsidRPr="00654224">
              <w:rPr>
                <w:b w:val="0"/>
                <w:bCs/>
                <w:i w:val="0"/>
              </w:rPr>
              <w:t>20</w:t>
            </w:r>
            <w:r>
              <w:rPr>
                <w:b w:val="0"/>
                <w:bCs/>
                <w:i w:val="0"/>
              </w:rPr>
              <w:t>1</w:t>
            </w:r>
            <w:r w:rsidR="004D3AD2">
              <w:rPr>
                <w:b w:val="0"/>
                <w:bCs/>
                <w:i w:val="0"/>
              </w:rPr>
              <w:t>1</w:t>
            </w:r>
            <w:r w:rsidRPr="00654224">
              <w:rPr>
                <w:b w:val="0"/>
                <w:bCs/>
                <w:i w:val="0"/>
              </w:rPr>
              <w:t xml:space="preserve"> Enacted with Rescissions</w:t>
            </w:r>
          </w:p>
        </w:tc>
        <w:tc>
          <w:tcPr>
            <w:tcW w:w="1620" w:type="dxa"/>
            <w:vAlign w:val="center"/>
          </w:tcPr>
          <w:p w:rsidR="00910BB5" w:rsidRPr="00654224" w:rsidRDefault="00910BB5" w:rsidP="00910BB5">
            <w:pPr>
              <w:pStyle w:val="Title"/>
              <w:ind w:left="0"/>
              <w:contextualSpacing/>
              <w:jc w:val="right"/>
              <w:rPr>
                <w:b w:val="0"/>
                <w:bCs/>
                <w:i w:val="0"/>
              </w:rPr>
            </w:pPr>
            <w:r>
              <w:rPr>
                <w:b w:val="0"/>
                <w:bCs/>
                <w:i w:val="0"/>
              </w:rPr>
              <w:t>1,744</w:t>
            </w:r>
          </w:p>
        </w:tc>
        <w:tc>
          <w:tcPr>
            <w:tcW w:w="1200" w:type="dxa"/>
            <w:vAlign w:val="center"/>
          </w:tcPr>
          <w:p w:rsidR="00910BB5" w:rsidRPr="00654224" w:rsidRDefault="00910BB5" w:rsidP="004D3AD2">
            <w:pPr>
              <w:pStyle w:val="Title"/>
              <w:ind w:left="0"/>
              <w:contextualSpacing/>
              <w:jc w:val="right"/>
              <w:rPr>
                <w:b w:val="0"/>
                <w:bCs/>
                <w:i w:val="0"/>
              </w:rPr>
            </w:pPr>
            <w:r>
              <w:rPr>
                <w:b w:val="0"/>
                <w:bCs/>
                <w:i w:val="0"/>
              </w:rPr>
              <w:t>1,</w:t>
            </w:r>
            <w:r w:rsidR="004D3AD2">
              <w:rPr>
                <w:b w:val="0"/>
                <w:bCs/>
                <w:i w:val="0"/>
              </w:rPr>
              <w:t>717</w:t>
            </w:r>
          </w:p>
        </w:tc>
        <w:tc>
          <w:tcPr>
            <w:tcW w:w="1788" w:type="dxa"/>
            <w:vAlign w:val="center"/>
          </w:tcPr>
          <w:p w:rsidR="00910BB5" w:rsidRPr="00654224" w:rsidRDefault="00910BB5" w:rsidP="004D3AD2">
            <w:pPr>
              <w:pStyle w:val="Title"/>
              <w:ind w:left="0"/>
              <w:contextualSpacing/>
              <w:jc w:val="right"/>
              <w:rPr>
                <w:b w:val="0"/>
                <w:bCs/>
                <w:i w:val="0"/>
              </w:rPr>
            </w:pPr>
            <w:r>
              <w:rPr>
                <w:b w:val="0"/>
                <w:bCs/>
                <w:i w:val="0"/>
              </w:rPr>
              <w:t>$38</w:t>
            </w:r>
            <w:r w:rsidR="004D3AD2">
              <w:rPr>
                <w:b w:val="0"/>
                <w:bCs/>
                <w:i w:val="0"/>
              </w:rPr>
              <w:t>0</w:t>
            </w:r>
            <w:r>
              <w:rPr>
                <w:b w:val="0"/>
                <w:bCs/>
                <w:i w:val="0"/>
              </w:rPr>
              <w:t>,</w:t>
            </w:r>
            <w:r w:rsidR="004D3AD2">
              <w:rPr>
                <w:b w:val="0"/>
                <w:bCs/>
                <w:i w:val="0"/>
              </w:rPr>
              <w:t>389</w:t>
            </w:r>
          </w:p>
        </w:tc>
      </w:tr>
      <w:tr w:rsidR="00910BB5" w:rsidRPr="00654224" w:rsidTr="00910BB5">
        <w:tc>
          <w:tcPr>
            <w:tcW w:w="4968" w:type="dxa"/>
          </w:tcPr>
          <w:p w:rsidR="004D3AD2" w:rsidRPr="00654224" w:rsidRDefault="00910BB5" w:rsidP="004D3AD2">
            <w:pPr>
              <w:pStyle w:val="Title"/>
              <w:ind w:left="0"/>
              <w:contextualSpacing/>
              <w:jc w:val="left"/>
              <w:rPr>
                <w:b w:val="0"/>
                <w:bCs/>
                <w:i w:val="0"/>
              </w:rPr>
            </w:pPr>
            <w:r w:rsidRPr="00654224">
              <w:rPr>
                <w:b w:val="0"/>
                <w:bCs/>
                <w:i w:val="0"/>
              </w:rPr>
              <w:t>201</w:t>
            </w:r>
            <w:r w:rsidR="004D3AD2">
              <w:rPr>
                <w:b w:val="0"/>
                <w:bCs/>
                <w:i w:val="0"/>
              </w:rPr>
              <w:t>2</w:t>
            </w:r>
            <w:r w:rsidRPr="00654224">
              <w:rPr>
                <w:b w:val="0"/>
                <w:bCs/>
                <w:i w:val="0"/>
              </w:rPr>
              <w:t xml:space="preserve"> </w:t>
            </w:r>
            <w:r w:rsidR="004D3AD2">
              <w:rPr>
                <w:b w:val="0"/>
                <w:bCs/>
                <w:i w:val="0"/>
              </w:rPr>
              <w:t>Enacted</w:t>
            </w:r>
          </w:p>
        </w:tc>
        <w:tc>
          <w:tcPr>
            <w:tcW w:w="1620" w:type="dxa"/>
            <w:vAlign w:val="center"/>
          </w:tcPr>
          <w:p w:rsidR="00910BB5" w:rsidRPr="00654224" w:rsidRDefault="00910BB5" w:rsidP="00910BB5">
            <w:pPr>
              <w:pStyle w:val="Title"/>
              <w:ind w:left="0"/>
              <w:contextualSpacing/>
              <w:jc w:val="right"/>
              <w:rPr>
                <w:b w:val="0"/>
                <w:bCs/>
                <w:i w:val="0"/>
              </w:rPr>
            </w:pPr>
            <w:r>
              <w:rPr>
                <w:b w:val="0"/>
                <w:bCs/>
                <w:i w:val="0"/>
              </w:rPr>
              <w:t>1,744</w:t>
            </w:r>
          </w:p>
        </w:tc>
        <w:tc>
          <w:tcPr>
            <w:tcW w:w="1200" w:type="dxa"/>
            <w:vAlign w:val="center"/>
          </w:tcPr>
          <w:p w:rsidR="00910BB5" w:rsidRPr="00654224" w:rsidRDefault="00910BB5" w:rsidP="004D3AD2">
            <w:pPr>
              <w:pStyle w:val="Title"/>
              <w:ind w:left="0"/>
              <w:contextualSpacing/>
              <w:jc w:val="right"/>
              <w:rPr>
                <w:b w:val="0"/>
                <w:bCs/>
                <w:i w:val="0"/>
              </w:rPr>
            </w:pPr>
            <w:r>
              <w:rPr>
                <w:b w:val="0"/>
                <w:bCs/>
                <w:i w:val="0"/>
              </w:rPr>
              <w:t>1</w:t>
            </w:r>
            <w:r w:rsidR="004D3AD2">
              <w:rPr>
                <w:b w:val="0"/>
                <w:bCs/>
                <w:i w:val="0"/>
              </w:rPr>
              <w:t>,717</w:t>
            </w:r>
          </w:p>
        </w:tc>
        <w:tc>
          <w:tcPr>
            <w:tcW w:w="1788" w:type="dxa"/>
            <w:vAlign w:val="center"/>
          </w:tcPr>
          <w:p w:rsidR="00910BB5" w:rsidRPr="00654224" w:rsidRDefault="00910BB5" w:rsidP="004D3AD2">
            <w:pPr>
              <w:pStyle w:val="Title"/>
              <w:ind w:left="0"/>
              <w:contextualSpacing/>
              <w:jc w:val="right"/>
              <w:rPr>
                <w:b w:val="0"/>
                <w:bCs/>
                <w:i w:val="0"/>
              </w:rPr>
            </w:pPr>
            <w:r>
              <w:rPr>
                <w:b w:val="0"/>
                <w:bCs/>
                <w:i w:val="0"/>
              </w:rPr>
              <w:t>3</w:t>
            </w:r>
            <w:r w:rsidR="004D3AD2">
              <w:rPr>
                <w:b w:val="0"/>
                <w:bCs/>
                <w:i w:val="0"/>
              </w:rPr>
              <w:t>97</w:t>
            </w:r>
            <w:r>
              <w:rPr>
                <w:b w:val="0"/>
                <w:bCs/>
                <w:i w:val="0"/>
              </w:rPr>
              <w:t>,</w:t>
            </w:r>
            <w:r w:rsidR="004D3AD2">
              <w:rPr>
                <w:b w:val="0"/>
                <w:bCs/>
                <w:i w:val="0"/>
              </w:rPr>
              <w:t>254</w:t>
            </w:r>
          </w:p>
        </w:tc>
      </w:tr>
      <w:tr w:rsidR="00910BB5" w:rsidRPr="00654224" w:rsidTr="00910BB5">
        <w:tc>
          <w:tcPr>
            <w:tcW w:w="4968" w:type="dxa"/>
          </w:tcPr>
          <w:p w:rsidR="00910BB5" w:rsidRPr="00654224" w:rsidRDefault="00910BB5" w:rsidP="00910BB5">
            <w:pPr>
              <w:pStyle w:val="Title"/>
              <w:ind w:left="0"/>
              <w:contextualSpacing/>
              <w:jc w:val="left"/>
              <w:rPr>
                <w:b w:val="0"/>
                <w:bCs/>
                <w:i w:val="0"/>
              </w:rPr>
            </w:pPr>
            <w:r w:rsidRPr="00654224">
              <w:rPr>
                <w:b w:val="0"/>
                <w:bCs/>
                <w:i w:val="0"/>
              </w:rPr>
              <w:t>Adjustments to Base and Technical Adjustments</w:t>
            </w:r>
          </w:p>
        </w:tc>
        <w:tc>
          <w:tcPr>
            <w:tcW w:w="1620" w:type="dxa"/>
            <w:vAlign w:val="center"/>
          </w:tcPr>
          <w:p w:rsidR="00910BB5" w:rsidRPr="00654224" w:rsidRDefault="004D3AD2" w:rsidP="00910BB5">
            <w:pPr>
              <w:pStyle w:val="Title"/>
              <w:ind w:left="0"/>
              <w:contextualSpacing/>
              <w:jc w:val="right"/>
              <w:rPr>
                <w:b w:val="0"/>
                <w:bCs/>
                <w:i w:val="0"/>
              </w:rPr>
            </w:pPr>
            <w:r>
              <w:rPr>
                <w:b w:val="0"/>
                <w:bCs/>
                <w:i w:val="0"/>
              </w:rPr>
              <w:t>0</w:t>
            </w:r>
          </w:p>
        </w:tc>
        <w:tc>
          <w:tcPr>
            <w:tcW w:w="1200" w:type="dxa"/>
            <w:vAlign w:val="center"/>
          </w:tcPr>
          <w:p w:rsidR="00910BB5" w:rsidRPr="00654224" w:rsidRDefault="004D3AD2" w:rsidP="00910BB5">
            <w:pPr>
              <w:pStyle w:val="Title"/>
              <w:ind w:left="0"/>
              <w:contextualSpacing/>
              <w:jc w:val="right"/>
              <w:rPr>
                <w:b w:val="0"/>
                <w:bCs/>
                <w:i w:val="0"/>
              </w:rPr>
            </w:pPr>
            <w:r>
              <w:rPr>
                <w:b w:val="0"/>
                <w:bCs/>
                <w:i w:val="0"/>
              </w:rPr>
              <w:t>0</w:t>
            </w:r>
          </w:p>
        </w:tc>
        <w:tc>
          <w:tcPr>
            <w:tcW w:w="1788" w:type="dxa"/>
            <w:vAlign w:val="center"/>
          </w:tcPr>
          <w:p w:rsidR="00910BB5" w:rsidRPr="00654224" w:rsidRDefault="004D3AD2" w:rsidP="00221A20">
            <w:pPr>
              <w:pStyle w:val="Title"/>
              <w:ind w:left="0"/>
              <w:contextualSpacing/>
              <w:jc w:val="right"/>
              <w:rPr>
                <w:b w:val="0"/>
                <w:bCs/>
                <w:i w:val="0"/>
              </w:rPr>
            </w:pPr>
            <w:r>
              <w:rPr>
                <w:b w:val="0"/>
                <w:bCs/>
                <w:i w:val="0"/>
              </w:rPr>
              <w:t>10</w:t>
            </w:r>
            <w:r w:rsidR="00910BB5">
              <w:rPr>
                <w:b w:val="0"/>
                <w:bCs/>
                <w:i w:val="0"/>
              </w:rPr>
              <w:t>,</w:t>
            </w:r>
            <w:r w:rsidR="00221A20">
              <w:rPr>
                <w:b w:val="0"/>
                <w:bCs/>
                <w:i w:val="0"/>
              </w:rPr>
              <w:t>359</w:t>
            </w:r>
          </w:p>
        </w:tc>
      </w:tr>
      <w:tr w:rsidR="00910BB5" w:rsidRPr="00654224" w:rsidTr="00910BB5">
        <w:tc>
          <w:tcPr>
            <w:tcW w:w="4968" w:type="dxa"/>
          </w:tcPr>
          <w:p w:rsidR="00910BB5" w:rsidRPr="00654224" w:rsidRDefault="00910BB5" w:rsidP="004D3AD2">
            <w:pPr>
              <w:pStyle w:val="Title"/>
              <w:ind w:left="0"/>
              <w:contextualSpacing/>
              <w:jc w:val="left"/>
              <w:rPr>
                <w:b w:val="0"/>
                <w:bCs/>
                <w:i w:val="0"/>
              </w:rPr>
            </w:pPr>
            <w:r w:rsidRPr="00654224">
              <w:rPr>
                <w:b w:val="0"/>
                <w:bCs/>
                <w:i w:val="0"/>
              </w:rPr>
              <w:t>201</w:t>
            </w:r>
            <w:r w:rsidR="004D3AD2">
              <w:rPr>
                <w:b w:val="0"/>
                <w:bCs/>
                <w:i w:val="0"/>
              </w:rPr>
              <w:t>3</w:t>
            </w:r>
            <w:r w:rsidRPr="00654224">
              <w:rPr>
                <w:b w:val="0"/>
                <w:bCs/>
                <w:i w:val="0"/>
              </w:rPr>
              <w:t xml:space="preserve"> Current Services</w:t>
            </w:r>
          </w:p>
        </w:tc>
        <w:tc>
          <w:tcPr>
            <w:tcW w:w="1620" w:type="dxa"/>
            <w:vAlign w:val="center"/>
          </w:tcPr>
          <w:p w:rsidR="00910BB5" w:rsidRPr="00654224" w:rsidRDefault="00910BB5" w:rsidP="004D3AD2">
            <w:pPr>
              <w:pStyle w:val="Title"/>
              <w:ind w:left="0"/>
              <w:contextualSpacing/>
              <w:jc w:val="right"/>
              <w:rPr>
                <w:b w:val="0"/>
                <w:bCs/>
                <w:i w:val="0"/>
              </w:rPr>
            </w:pPr>
            <w:r>
              <w:rPr>
                <w:b w:val="0"/>
                <w:bCs/>
                <w:i w:val="0"/>
              </w:rPr>
              <w:t>1,7</w:t>
            </w:r>
            <w:r w:rsidR="004D3AD2">
              <w:rPr>
                <w:b w:val="0"/>
                <w:bCs/>
                <w:i w:val="0"/>
              </w:rPr>
              <w:t>44</w:t>
            </w:r>
          </w:p>
        </w:tc>
        <w:tc>
          <w:tcPr>
            <w:tcW w:w="1200" w:type="dxa"/>
            <w:vAlign w:val="center"/>
          </w:tcPr>
          <w:p w:rsidR="00910BB5" w:rsidRPr="00654224" w:rsidRDefault="00910BB5" w:rsidP="004D3AD2">
            <w:pPr>
              <w:pStyle w:val="Title"/>
              <w:ind w:left="0"/>
              <w:contextualSpacing/>
              <w:jc w:val="right"/>
              <w:rPr>
                <w:b w:val="0"/>
                <w:bCs/>
                <w:i w:val="0"/>
              </w:rPr>
            </w:pPr>
            <w:r>
              <w:rPr>
                <w:b w:val="0"/>
                <w:bCs/>
                <w:i w:val="0"/>
              </w:rPr>
              <w:t>1,7</w:t>
            </w:r>
            <w:r w:rsidR="004D3AD2">
              <w:rPr>
                <w:b w:val="0"/>
                <w:bCs/>
                <w:i w:val="0"/>
              </w:rPr>
              <w:t>17</w:t>
            </w:r>
          </w:p>
        </w:tc>
        <w:tc>
          <w:tcPr>
            <w:tcW w:w="1788" w:type="dxa"/>
            <w:vAlign w:val="center"/>
          </w:tcPr>
          <w:p w:rsidR="00910BB5" w:rsidRPr="00654224" w:rsidRDefault="00910BB5" w:rsidP="00221A20">
            <w:pPr>
              <w:pStyle w:val="Title"/>
              <w:ind w:left="0"/>
              <w:contextualSpacing/>
              <w:jc w:val="right"/>
              <w:rPr>
                <w:b w:val="0"/>
                <w:bCs/>
                <w:i w:val="0"/>
              </w:rPr>
            </w:pPr>
            <w:r>
              <w:rPr>
                <w:b w:val="0"/>
                <w:bCs/>
                <w:i w:val="0"/>
              </w:rPr>
              <w:t>4</w:t>
            </w:r>
            <w:r w:rsidR="004D3AD2">
              <w:rPr>
                <w:b w:val="0"/>
                <w:bCs/>
                <w:i w:val="0"/>
              </w:rPr>
              <w:t>0</w:t>
            </w:r>
            <w:r>
              <w:rPr>
                <w:b w:val="0"/>
                <w:bCs/>
                <w:i w:val="0"/>
              </w:rPr>
              <w:t>7,</w:t>
            </w:r>
            <w:r w:rsidR="00221A20">
              <w:rPr>
                <w:b w:val="0"/>
                <w:bCs/>
                <w:i w:val="0"/>
              </w:rPr>
              <w:t>613</w:t>
            </w:r>
          </w:p>
        </w:tc>
      </w:tr>
      <w:tr w:rsidR="00910BB5" w:rsidRPr="00654224" w:rsidTr="00910BB5">
        <w:tc>
          <w:tcPr>
            <w:tcW w:w="4968" w:type="dxa"/>
          </w:tcPr>
          <w:p w:rsidR="00910BB5" w:rsidRDefault="004D3AD2" w:rsidP="00910BB5">
            <w:pPr>
              <w:pStyle w:val="Title"/>
              <w:ind w:left="0"/>
              <w:contextualSpacing/>
              <w:jc w:val="left"/>
              <w:rPr>
                <w:b w:val="0"/>
                <w:bCs/>
                <w:i w:val="0"/>
              </w:rPr>
            </w:pPr>
            <w:r>
              <w:rPr>
                <w:b w:val="0"/>
                <w:bCs/>
                <w:i w:val="0"/>
              </w:rPr>
              <w:t>2013</w:t>
            </w:r>
            <w:r w:rsidR="00910BB5">
              <w:rPr>
                <w:b w:val="0"/>
                <w:bCs/>
                <w:i w:val="0"/>
              </w:rPr>
              <w:t xml:space="preserve"> Program Offsets</w:t>
            </w:r>
          </w:p>
        </w:tc>
        <w:tc>
          <w:tcPr>
            <w:tcW w:w="1620" w:type="dxa"/>
            <w:vAlign w:val="center"/>
          </w:tcPr>
          <w:p w:rsidR="00910BB5" w:rsidRDefault="00910BB5" w:rsidP="00910BB5">
            <w:pPr>
              <w:pStyle w:val="Title"/>
              <w:ind w:left="0"/>
              <w:contextualSpacing/>
              <w:jc w:val="right"/>
              <w:rPr>
                <w:b w:val="0"/>
                <w:bCs/>
                <w:i w:val="0"/>
              </w:rPr>
            </w:pPr>
            <w:r>
              <w:rPr>
                <w:b w:val="0"/>
                <w:bCs/>
                <w:i w:val="0"/>
              </w:rPr>
              <w:t>0</w:t>
            </w:r>
          </w:p>
        </w:tc>
        <w:tc>
          <w:tcPr>
            <w:tcW w:w="1200" w:type="dxa"/>
            <w:vAlign w:val="center"/>
          </w:tcPr>
          <w:p w:rsidR="00910BB5" w:rsidRDefault="00910BB5" w:rsidP="00910BB5">
            <w:pPr>
              <w:pStyle w:val="Title"/>
              <w:ind w:left="0"/>
              <w:contextualSpacing/>
              <w:jc w:val="right"/>
              <w:rPr>
                <w:b w:val="0"/>
                <w:bCs/>
                <w:i w:val="0"/>
              </w:rPr>
            </w:pPr>
            <w:r>
              <w:rPr>
                <w:b w:val="0"/>
                <w:bCs/>
                <w:i w:val="0"/>
              </w:rPr>
              <w:t>0</w:t>
            </w:r>
          </w:p>
        </w:tc>
        <w:tc>
          <w:tcPr>
            <w:tcW w:w="1788" w:type="dxa"/>
            <w:vAlign w:val="center"/>
          </w:tcPr>
          <w:p w:rsidR="00910BB5" w:rsidRDefault="00221A20" w:rsidP="004D3AD2">
            <w:pPr>
              <w:pStyle w:val="Title"/>
              <w:ind w:left="0"/>
              <w:contextualSpacing/>
              <w:jc w:val="right"/>
              <w:rPr>
                <w:b w:val="0"/>
                <w:bCs/>
                <w:i w:val="0"/>
              </w:rPr>
            </w:pPr>
            <w:r>
              <w:rPr>
                <w:b w:val="0"/>
                <w:bCs/>
                <w:i w:val="0"/>
              </w:rPr>
              <w:t>(2,230)</w:t>
            </w:r>
          </w:p>
        </w:tc>
      </w:tr>
      <w:tr w:rsidR="00C66F46" w:rsidRPr="00654224" w:rsidTr="00910BB5">
        <w:tc>
          <w:tcPr>
            <w:tcW w:w="4968" w:type="dxa"/>
            <w:tcBorders>
              <w:bottom w:val="single" w:sz="4" w:space="0" w:color="auto"/>
            </w:tcBorders>
          </w:tcPr>
          <w:p w:rsidR="00C66F46" w:rsidRPr="00654224" w:rsidRDefault="00C66F46" w:rsidP="00C66F46">
            <w:pPr>
              <w:pStyle w:val="Title"/>
              <w:ind w:left="0"/>
              <w:contextualSpacing/>
              <w:jc w:val="left"/>
              <w:rPr>
                <w:b w:val="0"/>
                <w:bCs/>
                <w:i w:val="0"/>
              </w:rPr>
            </w:pPr>
            <w:r>
              <w:rPr>
                <w:b w:val="0"/>
                <w:bCs/>
                <w:i w:val="0"/>
              </w:rPr>
              <w:t>2013 Rescission</w:t>
            </w:r>
          </w:p>
        </w:tc>
        <w:tc>
          <w:tcPr>
            <w:tcW w:w="1620" w:type="dxa"/>
            <w:tcBorders>
              <w:bottom w:val="single" w:sz="4" w:space="0" w:color="auto"/>
            </w:tcBorders>
            <w:vAlign w:val="center"/>
          </w:tcPr>
          <w:p w:rsidR="00C66F46" w:rsidRPr="00654224" w:rsidRDefault="00C66F46" w:rsidP="00C66F46">
            <w:pPr>
              <w:pStyle w:val="Title"/>
              <w:ind w:left="0"/>
              <w:contextualSpacing/>
              <w:jc w:val="right"/>
              <w:rPr>
                <w:b w:val="0"/>
                <w:bCs/>
                <w:i w:val="0"/>
              </w:rPr>
            </w:pPr>
            <w:r>
              <w:rPr>
                <w:b w:val="0"/>
                <w:bCs/>
                <w:i w:val="0"/>
              </w:rPr>
              <w:t>0</w:t>
            </w:r>
          </w:p>
        </w:tc>
        <w:tc>
          <w:tcPr>
            <w:tcW w:w="1200" w:type="dxa"/>
            <w:tcBorders>
              <w:bottom w:val="single" w:sz="4" w:space="0" w:color="auto"/>
            </w:tcBorders>
            <w:vAlign w:val="center"/>
          </w:tcPr>
          <w:p w:rsidR="00C66F46" w:rsidRPr="00654224" w:rsidRDefault="00C66F46" w:rsidP="00C66F46">
            <w:pPr>
              <w:pStyle w:val="Title"/>
              <w:ind w:left="0"/>
              <w:contextualSpacing/>
              <w:jc w:val="right"/>
              <w:rPr>
                <w:b w:val="0"/>
                <w:bCs/>
                <w:i w:val="0"/>
              </w:rPr>
            </w:pPr>
            <w:r>
              <w:rPr>
                <w:b w:val="0"/>
                <w:bCs/>
                <w:i w:val="0"/>
              </w:rPr>
              <w:t>0</w:t>
            </w:r>
          </w:p>
        </w:tc>
        <w:tc>
          <w:tcPr>
            <w:tcW w:w="1788" w:type="dxa"/>
            <w:tcBorders>
              <w:bottom w:val="single" w:sz="4" w:space="0" w:color="auto"/>
            </w:tcBorders>
            <w:vAlign w:val="center"/>
          </w:tcPr>
          <w:p w:rsidR="00C66F46" w:rsidRDefault="00221A20" w:rsidP="004D3AD2">
            <w:pPr>
              <w:pStyle w:val="Title"/>
              <w:ind w:left="0"/>
              <w:contextualSpacing/>
              <w:jc w:val="right"/>
              <w:rPr>
                <w:b w:val="0"/>
                <w:bCs/>
                <w:i w:val="0"/>
              </w:rPr>
            </w:pPr>
            <w:r>
              <w:rPr>
                <w:b w:val="0"/>
                <w:bCs/>
                <w:i w:val="0"/>
              </w:rPr>
              <w:t>(6,005)</w:t>
            </w:r>
          </w:p>
        </w:tc>
      </w:tr>
      <w:tr w:rsidR="00C66F46" w:rsidRPr="00654224" w:rsidTr="00910BB5">
        <w:tc>
          <w:tcPr>
            <w:tcW w:w="4968" w:type="dxa"/>
            <w:tcBorders>
              <w:bottom w:val="single" w:sz="4" w:space="0" w:color="auto"/>
            </w:tcBorders>
          </w:tcPr>
          <w:p w:rsidR="00C66F46" w:rsidRPr="00654224" w:rsidRDefault="00C66F46" w:rsidP="00910BB5">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620" w:type="dxa"/>
            <w:tcBorders>
              <w:bottom w:val="single" w:sz="4" w:space="0" w:color="auto"/>
            </w:tcBorders>
            <w:vAlign w:val="center"/>
          </w:tcPr>
          <w:p w:rsidR="00C66F46" w:rsidRPr="00654224" w:rsidRDefault="00B62286" w:rsidP="004D3AD2">
            <w:pPr>
              <w:pStyle w:val="Title"/>
              <w:ind w:left="0"/>
              <w:contextualSpacing/>
              <w:jc w:val="right"/>
              <w:rPr>
                <w:b w:val="0"/>
                <w:bCs/>
                <w:i w:val="0"/>
              </w:rPr>
            </w:pPr>
            <w:r>
              <w:rPr>
                <w:b w:val="0"/>
                <w:bCs/>
                <w:i w:val="0"/>
              </w:rPr>
              <w:t>1,744</w:t>
            </w:r>
          </w:p>
        </w:tc>
        <w:tc>
          <w:tcPr>
            <w:tcW w:w="1200" w:type="dxa"/>
            <w:tcBorders>
              <w:bottom w:val="single" w:sz="4" w:space="0" w:color="auto"/>
            </w:tcBorders>
            <w:vAlign w:val="center"/>
          </w:tcPr>
          <w:p w:rsidR="00C66F46" w:rsidRPr="00654224" w:rsidRDefault="00B62286" w:rsidP="004D3AD2">
            <w:pPr>
              <w:pStyle w:val="Title"/>
              <w:ind w:left="0"/>
              <w:contextualSpacing/>
              <w:jc w:val="right"/>
              <w:rPr>
                <w:b w:val="0"/>
                <w:bCs/>
                <w:i w:val="0"/>
              </w:rPr>
            </w:pPr>
            <w:r>
              <w:rPr>
                <w:b w:val="0"/>
                <w:bCs/>
                <w:i w:val="0"/>
              </w:rPr>
              <w:t>1,717</w:t>
            </w:r>
          </w:p>
        </w:tc>
        <w:tc>
          <w:tcPr>
            <w:tcW w:w="1788" w:type="dxa"/>
            <w:tcBorders>
              <w:bottom w:val="single" w:sz="4" w:space="0" w:color="auto"/>
            </w:tcBorders>
            <w:vAlign w:val="center"/>
          </w:tcPr>
          <w:p w:rsidR="00C66F46" w:rsidRPr="00654224" w:rsidRDefault="00221A20" w:rsidP="00221A20">
            <w:pPr>
              <w:pStyle w:val="Title"/>
              <w:ind w:left="0"/>
              <w:contextualSpacing/>
              <w:jc w:val="right"/>
              <w:rPr>
                <w:b w:val="0"/>
                <w:bCs/>
                <w:i w:val="0"/>
              </w:rPr>
            </w:pPr>
            <w:r>
              <w:rPr>
                <w:b w:val="0"/>
                <w:bCs/>
                <w:i w:val="0"/>
              </w:rPr>
              <w:t>399,378</w:t>
            </w:r>
          </w:p>
        </w:tc>
      </w:tr>
      <w:tr w:rsidR="00C66F46" w:rsidRPr="00654224" w:rsidTr="00910BB5">
        <w:trPr>
          <w:trHeight w:val="188"/>
        </w:trPr>
        <w:tc>
          <w:tcPr>
            <w:tcW w:w="4968" w:type="dxa"/>
            <w:shd w:val="clear" w:color="auto" w:fill="E6E6E6"/>
          </w:tcPr>
          <w:p w:rsidR="00C66F46" w:rsidRPr="00654224" w:rsidRDefault="00C66F46" w:rsidP="004D3AD2">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620" w:type="dxa"/>
            <w:shd w:val="clear" w:color="auto" w:fill="E6E6E6"/>
            <w:vAlign w:val="center"/>
          </w:tcPr>
          <w:p w:rsidR="00C66F46" w:rsidRPr="00654224" w:rsidRDefault="00C66F46" w:rsidP="00910BB5">
            <w:pPr>
              <w:pStyle w:val="Title"/>
              <w:ind w:left="0"/>
              <w:contextualSpacing/>
              <w:jc w:val="right"/>
              <w:rPr>
                <w:bCs/>
                <w:i w:val="0"/>
              </w:rPr>
            </w:pPr>
            <w:r>
              <w:rPr>
                <w:bCs/>
                <w:i w:val="0"/>
              </w:rPr>
              <w:t>0</w:t>
            </w:r>
          </w:p>
        </w:tc>
        <w:tc>
          <w:tcPr>
            <w:tcW w:w="1200" w:type="dxa"/>
            <w:shd w:val="clear" w:color="auto" w:fill="E6E6E6"/>
            <w:vAlign w:val="center"/>
          </w:tcPr>
          <w:p w:rsidR="00C66F46" w:rsidRPr="00654224" w:rsidRDefault="00C66F46" w:rsidP="00910BB5">
            <w:pPr>
              <w:pStyle w:val="Title"/>
              <w:ind w:left="0"/>
              <w:contextualSpacing/>
              <w:jc w:val="right"/>
              <w:rPr>
                <w:bCs/>
                <w:i w:val="0"/>
              </w:rPr>
            </w:pPr>
            <w:r>
              <w:rPr>
                <w:bCs/>
                <w:i w:val="0"/>
              </w:rPr>
              <w:t>0</w:t>
            </w:r>
          </w:p>
        </w:tc>
        <w:tc>
          <w:tcPr>
            <w:tcW w:w="1788" w:type="dxa"/>
            <w:shd w:val="clear" w:color="auto" w:fill="E6E6E6"/>
            <w:vAlign w:val="center"/>
          </w:tcPr>
          <w:p w:rsidR="00C66F46" w:rsidRPr="00654224" w:rsidRDefault="00221A20" w:rsidP="00C221A8">
            <w:pPr>
              <w:pStyle w:val="Title"/>
              <w:ind w:left="0"/>
              <w:contextualSpacing/>
              <w:jc w:val="right"/>
              <w:rPr>
                <w:bCs/>
                <w:i w:val="0"/>
              </w:rPr>
            </w:pPr>
            <w:r>
              <w:rPr>
                <w:bCs/>
                <w:i w:val="0"/>
              </w:rPr>
              <w:t>2,124</w:t>
            </w:r>
          </w:p>
        </w:tc>
      </w:tr>
    </w:tbl>
    <w:p w:rsidR="00910BB5" w:rsidRPr="00654224" w:rsidRDefault="00910BB5" w:rsidP="00221A20">
      <w:pPr>
        <w:pStyle w:val="Title"/>
        <w:ind w:left="0"/>
        <w:contextualSpacing/>
        <w:jc w:val="left"/>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620"/>
        <w:gridCol w:w="1200"/>
        <w:gridCol w:w="1788"/>
      </w:tblGrid>
      <w:tr w:rsidR="00910BB5" w:rsidRPr="00654224" w:rsidTr="00910BB5">
        <w:tc>
          <w:tcPr>
            <w:tcW w:w="4968" w:type="dxa"/>
            <w:shd w:val="clear" w:color="auto" w:fill="auto"/>
          </w:tcPr>
          <w:p w:rsidR="00910BB5" w:rsidRPr="00654224" w:rsidRDefault="00910BB5" w:rsidP="00910BB5">
            <w:pPr>
              <w:pStyle w:val="Title"/>
              <w:ind w:left="0"/>
              <w:contextualSpacing/>
              <w:jc w:val="left"/>
              <w:rPr>
                <w:i w:val="0"/>
                <w:iCs/>
              </w:rPr>
            </w:pPr>
            <w:r w:rsidRPr="00654224">
              <w:rPr>
                <w:i w:val="0"/>
                <w:iCs/>
              </w:rPr>
              <w:t>Fugitive Apprehension – Information Technology Breakout (of Decision Unit Total)</w:t>
            </w:r>
          </w:p>
        </w:tc>
        <w:tc>
          <w:tcPr>
            <w:tcW w:w="1620" w:type="dxa"/>
            <w:shd w:val="clear" w:color="auto" w:fill="auto"/>
            <w:vAlign w:val="bottom"/>
          </w:tcPr>
          <w:p w:rsidR="00910BB5" w:rsidRPr="00654224" w:rsidRDefault="00910BB5" w:rsidP="00910BB5">
            <w:pPr>
              <w:pStyle w:val="Title"/>
              <w:ind w:left="0"/>
              <w:contextualSpacing/>
              <w:rPr>
                <w:i w:val="0"/>
              </w:rPr>
            </w:pPr>
            <w:r w:rsidRPr="00654224">
              <w:rPr>
                <w:i w:val="0"/>
              </w:rPr>
              <w:t>Perm. Pos.</w:t>
            </w:r>
          </w:p>
        </w:tc>
        <w:tc>
          <w:tcPr>
            <w:tcW w:w="1200" w:type="dxa"/>
            <w:shd w:val="clear" w:color="auto" w:fill="auto"/>
            <w:vAlign w:val="bottom"/>
          </w:tcPr>
          <w:p w:rsidR="00910BB5" w:rsidRPr="00654224" w:rsidRDefault="00910BB5" w:rsidP="00910BB5">
            <w:pPr>
              <w:pStyle w:val="Title"/>
              <w:ind w:left="0"/>
              <w:contextualSpacing/>
              <w:rPr>
                <w:i w:val="0"/>
              </w:rPr>
            </w:pPr>
            <w:smartTag w:uri="urn:schemas-microsoft-com:office:smarttags" w:element="stockticker">
              <w:r w:rsidRPr="00654224">
                <w:rPr>
                  <w:i w:val="0"/>
                </w:rPr>
                <w:t>FTE</w:t>
              </w:r>
            </w:smartTag>
          </w:p>
        </w:tc>
        <w:tc>
          <w:tcPr>
            <w:tcW w:w="1788" w:type="dxa"/>
            <w:shd w:val="clear" w:color="auto" w:fill="auto"/>
            <w:vAlign w:val="bottom"/>
          </w:tcPr>
          <w:p w:rsidR="00910BB5" w:rsidRPr="00654224" w:rsidRDefault="00910BB5" w:rsidP="00910BB5">
            <w:pPr>
              <w:pStyle w:val="Title"/>
              <w:ind w:left="0"/>
              <w:contextualSpacing/>
              <w:rPr>
                <w:i w:val="0"/>
              </w:rPr>
            </w:pPr>
            <w:r w:rsidRPr="00654224">
              <w:rPr>
                <w:i w:val="0"/>
              </w:rPr>
              <w:t>Amount</w:t>
            </w:r>
          </w:p>
        </w:tc>
      </w:tr>
      <w:tr w:rsidR="00910BB5" w:rsidRPr="00654224" w:rsidTr="00910BB5">
        <w:tc>
          <w:tcPr>
            <w:tcW w:w="4968" w:type="dxa"/>
            <w:shd w:val="clear" w:color="auto" w:fill="auto"/>
          </w:tcPr>
          <w:p w:rsidR="00910BB5" w:rsidRPr="00654224" w:rsidRDefault="00910BB5" w:rsidP="00C221A8">
            <w:pPr>
              <w:pStyle w:val="Title"/>
              <w:ind w:left="0"/>
              <w:contextualSpacing/>
              <w:jc w:val="left"/>
              <w:rPr>
                <w:b w:val="0"/>
                <w:bCs/>
                <w:i w:val="0"/>
              </w:rPr>
            </w:pPr>
            <w:r w:rsidRPr="00654224">
              <w:rPr>
                <w:b w:val="0"/>
                <w:bCs/>
                <w:i w:val="0"/>
              </w:rPr>
              <w:t>20</w:t>
            </w:r>
            <w:r>
              <w:rPr>
                <w:b w:val="0"/>
                <w:bCs/>
                <w:i w:val="0"/>
              </w:rPr>
              <w:t>1</w:t>
            </w:r>
            <w:r w:rsidR="00C221A8">
              <w:rPr>
                <w:b w:val="0"/>
                <w:bCs/>
                <w:i w:val="0"/>
              </w:rPr>
              <w:t>1</w:t>
            </w:r>
            <w:r w:rsidRPr="00654224">
              <w:rPr>
                <w:b w:val="0"/>
                <w:bCs/>
                <w:i w:val="0"/>
              </w:rPr>
              <w:t xml:space="preserve"> Enacted with Rescissions</w:t>
            </w:r>
          </w:p>
        </w:tc>
        <w:tc>
          <w:tcPr>
            <w:tcW w:w="1620" w:type="dxa"/>
            <w:shd w:val="clear" w:color="auto" w:fill="auto"/>
            <w:vAlign w:val="center"/>
          </w:tcPr>
          <w:p w:rsidR="00910BB5" w:rsidRPr="00654224" w:rsidRDefault="00910BB5" w:rsidP="00C221A8">
            <w:pPr>
              <w:pStyle w:val="Title"/>
              <w:ind w:left="0"/>
              <w:contextualSpacing/>
              <w:jc w:val="right"/>
              <w:rPr>
                <w:b w:val="0"/>
                <w:bCs/>
                <w:i w:val="0"/>
              </w:rPr>
            </w:pPr>
            <w:r w:rsidRPr="00654224">
              <w:rPr>
                <w:b w:val="0"/>
                <w:bCs/>
                <w:i w:val="0"/>
              </w:rPr>
              <w:t>3</w:t>
            </w:r>
            <w:r w:rsidR="00C221A8">
              <w:rPr>
                <w:b w:val="0"/>
                <w:bCs/>
                <w:i w:val="0"/>
              </w:rPr>
              <w:t>4</w:t>
            </w:r>
          </w:p>
        </w:tc>
        <w:tc>
          <w:tcPr>
            <w:tcW w:w="1200" w:type="dxa"/>
            <w:shd w:val="clear" w:color="auto" w:fill="auto"/>
            <w:vAlign w:val="center"/>
          </w:tcPr>
          <w:p w:rsidR="00910BB5" w:rsidRPr="00654224" w:rsidRDefault="00910BB5" w:rsidP="00C221A8">
            <w:pPr>
              <w:pStyle w:val="Title"/>
              <w:ind w:left="0"/>
              <w:contextualSpacing/>
              <w:jc w:val="right"/>
              <w:rPr>
                <w:b w:val="0"/>
                <w:bCs/>
                <w:i w:val="0"/>
              </w:rPr>
            </w:pPr>
            <w:r w:rsidRPr="00654224">
              <w:rPr>
                <w:b w:val="0"/>
                <w:bCs/>
                <w:i w:val="0"/>
              </w:rPr>
              <w:t>3</w:t>
            </w:r>
            <w:r w:rsidR="00C221A8">
              <w:rPr>
                <w:b w:val="0"/>
                <w:bCs/>
                <w:i w:val="0"/>
              </w:rPr>
              <w:t>4</w:t>
            </w:r>
          </w:p>
        </w:tc>
        <w:tc>
          <w:tcPr>
            <w:tcW w:w="1788" w:type="dxa"/>
            <w:shd w:val="clear" w:color="auto" w:fill="auto"/>
            <w:vAlign w:val="center"/>
          </w:tcPr>
          <w:p w:rsidR="00910BB5" w:rsidRPr="00654224" w:rsidRDefault="00910BB5" w:rsidP="00C221A8">
            <w:pPr>
              <w:pStyle w:val="Title"/>
              <w:ind w:left="0"/>
              <w:contextualSpacing/>
              <w:jc w:val="right"/>
              <w:rPr>
                <w:b w:val="0"/>
                <w:bCs/>
                <w:i w:val="0"/>
              </w:rPr>
            </w:pPr>
            <w:r w:rsidRPr="00654224">
              <w:rPr>
                <w:b w:val="0"/>
                <w:bCs/>
                <w:i w:val="0"/>
              </w:rPr>
              <w:t>$</w:t>
            </w:r>
            <w:r>
              <w:rPr>
                <w:b w:val="0"/>
                <w:bCs/>
                <w:i w:val="0"/>
              </w:rPr>
              <w:t>2</w:t>
            </w:r>
            <w:r w:rsidR="00C221A8">
              <w:rPr>
                <w:b w:val="0"/>
                <w:bCs/>
                <w:i w:val="0"/>
              </w:rPr>
              <w:t>7</w:t>
            </w:r>
            <w:r>
              <w:rPr>
                <w:b w:val="0"/>
                <w:bCs/>
                <w:i w:val="0"/>
              </w:rPr>
              <w:t>,</w:t>
            </w:r>
            <w:r w:rsidR="00C221A8">
              <w:rPr>
                <w:b w:val="0"/>
                <w:bCs/>
                <w:i w:val="0"/>
              </w:rPr>
              <w:t>007</w:t>
            </w:r>
          </w:p>
        </w:tc>
      </w:tr>
      <w:tr w:rsidR="00910BB5" w:rsidRPr="00654224" w:rsidTr="00910BB5">
        <w:tc>
          <w:tcPr>
            <w:tcW w:w="4968" w:type="dxa"/>
            <w:shd w:val="clear" w:color="auto" w:fill="auto"/>
          </w:tcPr>
          <w:p w:rsidR="00910BB5" w:rsidRPr="00654224" w:rsidRDefault="00910BB5" w:rsidP="001D6DB0">
            <w:pPr>
              <w:pStyle w:val="Title"/>
              <w:ind w:left="0"/>
              <w:contextualSpacing/>
              <w:jc w:val="left"/>
              <w:rPr>
                <w:b w:val="0"/>
                <w:bCs/>
                <w:i w:val="0"/>
              </w:rPr>
            </w:pPr>
            <w:r>
              <w:rPr>
                <w:b w:val="0"/>
                <w:bCs/>
                <w:i w:val="0"/>
              </w:rPr>
              <w:t>201</w:t>
            </w:r>
            <w:r w:rsidR="001D6DB0">
              <w:rPr>
                <w:b w:val="0"/>
                <w:bCs/>
                <w:i w:val="0"/>
              </w:rPr>
              <w:t>2</w:t>
            </w:r>
            <w:r>
              <w:rPr>
                <w:b w:val="0"/>
                <w:bCs/>
                <w:i w:val="0"/>
              </w:rPr>
              <w:t xml:space="preserve"> </w:t>
            </w:r>
            <w:r w:rsidR="00C221A8">
              <w:rPr>
                <w:b w:val="0"/>
                <w:bCs/>
                <w:i w:val="0"/>
              </w:rPr>
              <w:t>Enacted</w:t>
            </w:r>
          </w:p>
        </w:tc>
        <w:tc>
          <w:tcPr>
            <w:tcW w:w="1620" w:type="dxa"/>
            <w:shd w:val="clear" w:color="auto" w:fill="auto"/>
            <w:vAlign w:val="center"/>
          </w:tcPr>
          <w:p w:rsidR="00910BB5" w:rsidRPr="00654224" w:rsidRDefault="00C221A8" w:rsidP="00910BB5">
            <w:pPr>
              <w:pStyle w:val="Title"/>
              <w:ind w:left="0"/>
              <w:contextualSpacing/>
              <w:jc w:val="right"/>
              <w:rPr>
                <w:b w:val="0"/>
                <w:bCs/>
                <w:i w:val="0"/>
              </w:rPr>
            </w:pPr>
            <w:r>
              <w:rPr>
                <w:b w:val="0"/>
                <w:bCs/>
                <w:i w:val="0"/>
              </w:rPr>
              <w:t>34</w:t>
            </w:r>
          </w:p>
        </w:tc>
        <w:tc>
          <w:tcPr>
            <w:tcW w:w="1200" w:type="dxa"/>
            <w:shd w:val="clear" w:color="auto" w:fill="auto"/>
            <w:vAlign w:val="center"/>
          </w:tcPr>
          <w:p w:rsidR="00910BB5" w:rsidRPr="00654224" w:rsidRDefault="00C221A8" w:rsidP="00910BB5">
            <w:pPr>
              <w:pStyle w:val="Title"/>
              <w:ind w:left="0"/>
              <w:contextualSpacing/>
              <w:jc w:val="right"/>
              <w:rPr>
                <w:b w:val="0"/>
                <w:bCs/>
                <w:i w:val="0"/>
              </w:rPr>
            </w:pPr>
            <w:r>
              <w:rPr>
                <w:b w:val="0"/>
                <w:bCs/>
                <w:i w:val="0"/>
              </w:rPr>
              <w:t>34</w:t>
            </w:r>
          </w:p>
        </w:tc>
        <w:tc>
          <w:tcPr>
            <w:tcW w:w="1788" w:type="dxa"/>
            <w:shd w:val="clear" w:color="auto" w:fill="auto"/>
            <w:vAlign w:val="center"/>
          </w:tcPr>
          <w:p w:rsidR="00910BB5" w:rsidRPr="00654224" w:rsidRDefault="00C221A8" w:rsidP="00910BB5">
            <w:pPr>
              <w:pStyle w:val="Title"/>
              <w:ind w:left="0"/>
              <w:contextualSpacing/>
              <w:jc w:val="right"/>
              <w:rPr>
                <w:b w:val="0"/>
                <w:bCs/>
                <w:i w:val="0"/>
              </w:rPr>
            </w:pPr>
            <w:r>
              <w:rPr>
                <w:b w:val="0"/>
                <w:bCs/>
                <w:i w:val="0"/>
              </w:rPr>
              <w:t>27,007</w:t>
            </w:r>
          </w:p>
        </w:tc>
      </w:tr>
      <w:tr w:rsidR="00910BB5" w:rsidRPr="00654224" w:rsidTr="00910BB5">
        <w:tc>
          <w:tcPr>
            <w:tcW w:w="4968" w:type="dxa"/>
            <w:shd w:val="clear" w:color="auto" w:fill="auto"/>
          </w:tcPr>
          <w:p w:rsidR="00910BB5" w:rsidRPr="00654224" w:rsidRDefault="00910BB5" w:rsidP="00910BB5">
            <w:pPr>
              <w:pStyle w:val="Title"/>
              <w:ind w:left="0"/>
              <w:contextualSpacing/>
              <w:jc w:val="left"/>
              <w:rPr>
                <w:b w:val="0"/>
                <w:bCs/>
                <w:i w:val="0"/>
              </w:rPr>
            </w:pPr>
            <w:r w:rsidRPr="00654224">
              <w:rPr>
                <w:b w:val="0"/>
                <w:bCs/>
                <w:i w:val="0"/>
              </w:rPr>
              <w:t>Adjustments to Base and Technical Adjustments</w:t>
            </w:r>
          </w:p>
        </w:tc>
        <w:tc>
          <w:tcPr>
            <w:tcW w:w="1620" w:type="dxa"/>
            <w:shd w:val="clear" w:color="auto" w:fill="auto"/>
            <w:vAlign w:val="center"/>
          </w:tcPr>
          <w:p w:rsidR="00910BB5" w:rsidRPr="00654224" w:rsidRDefault="00C221A8" w:rsidP="00910BB5">
            <w:pPr>
              <w:pStyle w:val="Title"/>
              <w:ind w:left="0"/>
              <w:contextualSpacing/>
              <w:jc w:val="right"/>
              <w:rPr>
                <w:b w:val="0"/>
                <w:bCs/>
                <w:i w:val="0"/>
              </w:rPr>
            </w:pPr>
            <w:r>
              <w:rPr>
                <w:b w:val="0"/>
                <w:bCs/>
                <w:i w:val="0"/>
              </w:rPr>
              <w:t>3</w:t>
            </w:r>
          </w:p>
        </w:tc>
        <w:tc>
          <w:tcPr>
            <w:tcW w:w="1200" w:type="dxa"/>
            <w:shd w:val="clear" w:color="auto" w:fill="auto"/>
            <w:vAlign w:val="center"/>
          </w:tcPr>
          <w:p w:rsidR="00910BB5" w:rsidRPr="00654224" w:rsidRDefault="00C221A8" w:rsidP="00910BB5">
            <w:pPr>
              <w:pStyle w:val="Title"/>
              <w:ind w:left="0"/>
              <w:contextualSpacing/>
              <w:jc w:val="right"/>
              <w:rPr>
                <w:b w:val="0"/>
                <w:bCs/>
                <w:i w:val="0"/>
              </w:rPr>
            </w:pPr>
            <w:r>
              <w:rPr>
                <w:b w:val="0"/>
                <w:bCs/>
                <w:i w:val="0"/>
              </w:rPr>
              <w:t>3</w:t>
            </w:r>
          </w:p>
        </w:tc>
        <w:tc>
          <w:tcPr>
            <w:tcW w:w="1788" w:type="dxa"/>
            <w:shd w:val="clear" w:color="auto" w:fill="auto"/>
            <w:vAlign w:val="center"/>
          </w:tcPr>
          <w:p w:rsidR="00910BB5" w:rsidRPr="00654224" w:rsidRDefault="00910BB5" w:rsidP="00C221A8">
            <w:pPr>
              <w:pStyle w:val="Title"/>
              <w:ind w:left="0"/>
              <w:contextualSpacing/>
              <w:jc w:val="right"/>
              <w:rPr>
                <w:b w:val="0"/>
                <w:bCs/>
                <w:i w:val="0"/>
              </w:rPr>
            </w:pPr>
            <w:r>
              <w:rPr>
                <w:b w:val="0"/>
                <w:bCs/>
                <w:i w:val="0"/>
              </w:rPr>
              <w:t>(</w:t>
            </w:r>
            <w:r w:rsidR="00C221A8">
              <w:rPr>
                <w:b w:val="0"/>
                <w:bCs/>
                <w:i w:val="0"/>
              </w:rPr>
              <w:t>2</w:t>
            </w:r>
            <w:r>
              <w:rPr>
                <w:b w:val="0"/>
                <w:bCs/>
                <w:i w:val="0"/>
              </w:rPr>
              <w:t>,</w:t>
            </w:r>
            <w:r w:rsidR="00C221A8">
              <w:rPr>
                <w:b w:val="0"/>
                <w:bCs/>
                <w:i w:val="0"/>
              </w:rPr>
              <w:t>133</w:t>
            </w:r>
            <w:r>
              <w:rPr>
                <w:b w:val="0"/>
                <w:bCs/>
                <w:i w:val="0"/>
              </w:rPr>
              <w:t>)</w:t>
            </w:r>
          </w:p>
        </w:tc>
      </w:tr>
      <w:tr w:rsidR="00910BB5" w:rsidRPr="00654224" w:rsidTr="00910BB5">
        <w:tc>
          <w:tcPr>
            <w:tcW w:w="4968" w:type="dxa"/>
            <w:shd w:val="clear" w:color="auto" w:fill="auto"/>
          </w:tcPr>
          <w:p w:rsidR="00910BB5" w:rsidRPr="00654224" w:rsidRDefault="00910BB5" w:rsidP="00C221A8">
            <w:pPr>
              <w:pStyle w:val="Title"/>
              <w:ind w:left="0"/>
              <w:contextualSpacing/>
              <w:jc w:val="left"/>
              <w:rPr>
                <w:b w:val="0"/>
                <w:bCs/>
                <w:i w:val="0"/>
              </w:rPr>
            </w:pPr>
            <w:r w:rsidRPr="00654224">
              <w:rPr>
                <w:b w:val="0"/>
                <w:bCs/>
                <w:i w:val="0"/>
              </w:rPr>
              <w:t>201</w:t>
            </w:r>
            <w:r w:rsidR="00C221A8">
              <w:rPr>
                <w:b w:val="0"/>
                <w:bCs/>
                <w:i w:val="0"/>
              </w:rPr>
              <w:t>3</w:t>
            </w:r>
            <w:r w:rsidRPr="00654224">
              <w:rPr>
                <w:b w:val="0"/>
                <w:bCs/>
                <w:i w:val="0"/>
              </w:rPr>
              <w:t xml:space="preserve"> Current Services</w:t>
            </w:r>
          </w:p>
        </w:tc>
        <w:tc>
          <w:tcPr>
            <w:tcW w:w="1620" w:type="dxa"/>
            <w:shd w:val="clear" w:color="auto" w:fill="auto"/>
            <w:vAlign w:val="center"/>
          </w:tcPr>
          <w:p w:rsidR="00910BB5" w:rsidRPr="00654224" w:rsidRDefault="00C221A8" w:rsidP="00C221A8">
            <w:pPr>
              <w:pStyle w:val="Title"/>
              <w:ind w:left="0"/>
              <w:contextualSpacing/>
              <w:jc w:val="right"/>
              <w:rPr>
                <w:b w:val="0"/>
                <w:bCs/>
                <w:i w:val="0"/>
              </w:rPr>
            </w:pPr>
            <w:r>
              <w:rPr>
                <w:b w:val="0"/>
                <w:bCs/>
                <w:i w:val="0"/>
              </w:rPr>
              <w:t>37</w:t>
            </w:r>
          </w:p>
        </w:tc>
        <w:tc>
          <w:tcPr>
            <w:tcW w:w="1200" w:type="dxa"/>
            <w:shd w:val="clear" w:color="auto" w:fill="auto"/>
            <w:vAlign w:val="center"/>
          </w:tcPr>
          <w:p w:rsidR="00910BB5" w:rsidRPr="00654224" w:rsidRDefault="00C221A8" w:rsidP="00910BB5">
            <w:pPr>
              <w:pStyle w:val="Title"/>
              <w:ind w:left="0"/>
              <w:contextualSpacing/>
              <w:jc w:val="right"/>
              <w:rPr>
                <w:b w:val="0"/>
                <w:bCs/>
                <w:i w:val="0"/>
              </w:rPr>
            </w:pPr>
            <w:r>
              <w:rPr>
                <w:b w:val="0"/>
                <w:bCs/>
                <w:i w:val="0"/>
              </w:rPr>
              <w:t>37</w:t>
            </w:r>
          </w:p>
        </w:tc>
        <w:tc>
          <w:tcPr>
            <w:tcW w:w="1788" w:type="dxa"/>
            <w:shd w:val="clear" w:color="auto" w:fill="auto"/>
            <w:vAlign w:val="center"/>
          </w:tcPr>
          <w:p w:rsidR="00910BB5" w:rsidRPr="00654224" w:rsidRDefault="00910BB5" w:rsidP="00C221A8">
            <w:pPr>
              <w:pStyle w:val="Title"/>
              <w:ind w:left="0"/>
              <w:contextualSpacing/>
              <w:jc w:val="right"/>
              <w:rPr>
                <w:b w:val="0"/>
                <w:bCs/>
                <w:i w:val="0"/>
              </w:rPr>
            </w:pPr>
            <w:r>
              <w:rPr>
                <w:b w:val="0"/>
                <w:bCs/>
                <w:i w:val="0"/>
              </w:rPr>
              <w:t>2</w:t>
            </w:r>
            <w:r w:rsidR="00C221A8">
              <w:rPr>
                <w:b w:val="0"/>
                <w:bCs/>
                <w:i w:val="0"/>
              </w:rPr>
              <w:t>4</w:t>
            </w:r>
            <w:r>
              <w:rPr>
                <w:b w:val="0"/>
                <w:bCs/>
                <w:i w:val="0"/>
              </w:rPr>
              <w:t>,</w:t>
            </w:r>
            <w:r w:rsidR="00C221A8">
              <w:rPr>
                <w:b w:val="0"/>
                <w:bCs/>
                <w:i w:val="0"/>
              </w:rPr>
              <w:t>874</w:t>
            </w:r>
          </w:p>
        </w:tc>
      </w:tr>
      <w:tr w:rsidR="00C66F46" w:rsidRPr="00654224" w:rsidTr="00910BB5">
        <w:tc>
          <w:tcPr>
            <w:tcW w:w="4968" w:type="dxa"/>
            <w:shd w:val="clear" w:color="auto" w:fill="auto"/>
          </w:tcPr>
          <w:p w:rsidR="00C66F46" w:rsidRPr="00654224" w:rsidRDefault="00C66F46" w:rsidP="00910BB5">
            <w:pPr>
              <w:pStyle w:val="Title"/>
              <w:ind w:left="0"/>
              <w:contextualSpacing/>
              <w:jc w:val="left"/>
              <w:rPr>
                <w:b w:val="0"/>
                <w:bCs/>
                <w:i w:val="0"/>
              </w:rPr>
            </w:pPr>
            <w:r>
              <w:rPr>
                <w:b w:val="0"/>
                <w:bCs/>
                <w:i w:val="0"/>
              </w:rPr>
              <w:t>2013 Program Offsets</w:t>
            </w:r>
          </w:p>
        </w:tc>
        <w:tc>
          <w:tcPr>
            <w:tcW w:w="1620" w:type="dxa"/>
            <w:shd w:val="clear" w:color="auto" w:fill="auto"/>
            <w:vAlign w:val="center"/>
          </w:tcPr>
          <w:p w:rsidR="00C66F46" w:rsidRPr="00654224" w:rsidRDefault="00C66F46" w:rsidP="00910BB5">
            <w:pPr>
              <w:pStyle w:val="Title"/>
              <w:ind w:left="0"/>
              <w:contextualSpacing/>
              <w:jc w:val="right"/>
              <w:rPr>
                <w:b w:val="0"/>
                <w:bCs/>
                <w:i w:val="0"/>
              </w:rPr>
            </w:pPr>
            <w:r>
              <w:rPr>
                <w:b w:val="0"/>
                <w:bCs/>
                <w:i w:val="0"/>
              </w:rPr>
              <w:t>0</w:t>
            </w:r>
          </w:p>
        </w:tc>
        <w:tc>
          <w:tcPr>
            <w:tcW w:w="1200" w:type="dxa"/>
            <w:shd w:val="clear" w:color="auto" w:fill="auto"/>
            <w:vAlign w:val="center"/>
          </w:tcPr>
          <w:p w:rsidR="00C66F46" w:rsidRPr="00654224" w:rsidRDefault="00C66F46" w:rsidP="00910BB5">
            <w:pPr>
              <w:pStyle w:val="Title"/>
              <w:ind w:left="0"/>
              <w:contextualSpacing/>
              <w:jc w:val="right"/>
              <w:rPr>
                <w:b w:val="0"/>
                <w:bCs/>
                <w:i w:val="0"/>
              </w:rPr>
            </w:pPr>
            <w:r>
              <w:rPr>
                <w:b w:val="0"/>
                <w:bCs/>
                <w:i w:val="0"/>
              </w:rPr>
              <w:t>0</w:t>
            </w:r>
          </w:p>
        </w:tc>
        <w:tc>
          <w:tcPr>
            <w:tcW w:w="1788" w:type="dxa"/>
            <w:shd w:val="clear" w:color="auto" w:fill="auto"/>
            <w:vAlign w:val="center"/>
          </w:tcPr>
          <w:p w:rsidR="00C66F46" w:rsidRPr="00654224" w:rsidRDefault="001D6DB0" w:rsidP="00C221A8">
            <w:pPr>
              <w:pStyle w:val="Title"/>
              <w:ind w:left="0"/>
              <w:contextualSpacing/>
              <w:jc w:val="right"/>
              <w:rPr>
                <w:b w:val="0"/>
                <w:bCs/>
                <w:i w:val="0"/>
              </w:rPr>
            </w:pPr>
            <w:r>
              <w:rPr>
                <w:b w:val="0"/>
                <w:bCs/>
                <w:i w:val="0"/>
              </w:rPr>
              <w:t>(394)</w:t>
            </w:r>
          </w:p>
        </w:tc>
      </w:tr>
      <w:tr w:rsidR="00C66F46" w:rsidRPr="00654224" w:rsidTr="00910BB5">
        <w:tc>
          <w:tcPr>
            <w:tcW w:w="4968" w:type="dxa"/>
            <w:tcBorders>
              <w:bottom w:val="single" w:sz="4" w:space="0" w:color="auto"/>
            </w:tcBorders>
            <w:shd w:val="clear" w:color="auto" w:fill="auto"/>
          </w:tcPr>
          <w:p w:rsidR="00C66F46" w:rsidRPr="00654224" w:rsidRDefault="00C66F46" w:rsidP="00C66F46">
            <w:pPr>
              <w:pStyle w:val="Title"/>
              <w:ind w:left="0"/>
              <w:contextualSpacing/>
              <w:jc w:val="left"/>
              <w:rPr>
                <w:b w:val="0"/>
                <w:bCs/>
                <w:i w:val="0"/>
              </w:rPr>
            </w:pPr>
            <w:r>
              <w:rPr>
                <w:b w:val="0"/>
                <w:bCs/>
                <w:i w:val="0"/>
              </w:rPr>
              <w:t>2013 Rescission</w:t>
            </w:r>
          </w:p>
        </w:tc>
        <w:tc>
          <w:tcPr>
            <w:tcW w:w="1620" w:type="dxa"/>
            <w:tcBorders>
              <w:bottom w:val="single" w:sz="4" w:space="0" w:color="auto"/>
            </w:tcBorders>
            <w:shd w:val="clear" w:color="auto" w:fill="auto"/>
            <w:vAlign w:val="center"/>
          </w:tcPr>
          <w:p w:rsidR="00C66F46" w:rsidRPr="00654224" w:rsidRDefault="00C66F46" w:rsidP="00C66F46">
            <w:pPr>
              <w:pStyle w:val="Title"/>
              <w:ind w:left="0"/>
              <w:contextualSpacing/>
              <w:jc w:val="right"/>
              <w:rPr>
                <w:b w:val="0"/>
                <w:bCs/>
                <w:i w:val="0"/>
              </w:rPr>
            </w:pPr>
            <w:r>
              <w:rPr>
                <w:b w:val="0"/>
                <w:bCs/>
                <w:i w:val="0"/>
              </w:rPr>
              <w:t>0</w:t>
            </w:r>
          </w:p>
        </w:tc>
        <w:tc>
          <w:tcPr>
            <w:tcW w:w="1200" w:type="dxa"/>
            <w:tcBorders>
              <w:bottom w:val="single" w:sz="4" w:space="0" w:color="auto"/>
            </w:tcBorders>
            <w:shd w:val="clear" w:color="auto" w:fill="auto"/>
            <w:vAlign w:val="center"/>
          </w:tcPr>
          <w:p w:rsidR="00C66F46" w:rsidRPr="00654224" w:rsidRDefault="00C66F46" w:rsidP="00C66F46">
            <w:pPr>
              <w:pStyle w:val="Title"/>
              <w:ind w:left="0"/>
              <w:contextualSpacing/>
              <w:jc w:val="right"/>
              <w:rPr>
                <w:b w:val="0"/>
                <w:bCs/>
                <w:i w:val="0"/>
              </w:rPr>
            </w:pPr>
            <w:r>
              <w:rPr>
                <w:b w:val="0"/>
                <w:bCs/>
                <w:i w:val="0"/>
              </w:rPr>
              <w:t>0</w:t>
            </w:r>
          </w:p>
        </w:tc>
        <w:tc>
          <w:tcPr>
            <w:tcW w:w="1788" w:type="dxa"/>
            <w:tcBorders>
              <w:bottom w:val="single" w:sz="4" w:space="0" w:color="auto"/>
            </w:tcBorders>
            <w:shd w:val="clear" w:color="auto" w:fill="auto"/>
            <w:vAlign w:val="center"/>
          </w:tcPr>
          <w:p w:rsidR="00C66F46" w:rsidRDefault="00221A20" w:rsidP="00C221A8">
            <w:pPr>
              <w:pStyle w:val="Title"/>
              <w:ind w:left="0"/>
              <w:contextualSpacing/>
              <w:jc w:val="right"/>
              <w:rPr>
                <w:b w:val="0"/>
                <w:bCs/>
                <w:i w:val="0"/>
              </w:rPr>
            </w:pPr>
            <w:r>
              <w:rPr>
                <w:b w:val="0"/>
                <w:bCs/>
                <w:i w:val="0"/>
              </w:rPr>
              <w:t>0</w:t>
            </w:r>
          </w:p>
        </w:tc>
      </w:tr>
      <w:tr w:rsidR="00C66F46" w:rsidRPr="00654224" w:rsidTr="00910BB5">
        <w:tc>
          <w:tcPr>
            <w:tcW w:w="4968" w:type="dxa"/>
            <w:tcBorders>
              <w:bottom w:val="single" w:sz="4" w:space="0" w:color="auto"/>
            </w:tcBorders>
            <w:shd w:val="clear" w:color="auto" w:fill="auto"/>
          </w:tcPr>
          <w:p w:rsidR="00C66F46" w:rsidRPr="00654224" w:rsidRDefault="00C66F46" w:rsidP="00910BB5">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620" w:type="dxa"/>
            <w:tcBorders>
              <w:bottom w:val="single" w:sz="4" w:space="0" w:color="auto"/>
            </w:tcBorders>
            <w:shd w:val="clear" w:color="auto" w:fill="auto"/>
            <w:vAlign w:val="center"/>
          </w:tcPr>
          <w:p w:rsidR="00C66F46" w:rsidRPr="00654224" w:rsidRDefault="00B62286" w:rsidP="00910BB5">
            <w:pPr>
              <w:pStyle w:val="Title"/>
              <w:ind w:left="0"/>
              <w:contextualSpacing/>
              <w:jc w:val="right"/>
              <w:rPr>
                <w:b w:val="0"/>
                <w:bCs/>
                <w:i w:val="0"/>
              </w:rPr>
            </w:pPr>
            <w:r>
              <w:rPr>
                <w:b w:val="0"/>
                <w:bCs/>
                <w:i w:val="0"/>
              </w:rPr>
              <w:t>37</w:t>
            </w:r>
          </w:p>
        </w:tc>
        <w:tc>
          <w:tcPr>
            <w:tcW w:w="1200" w:type="dxa"/>
            <w:tcBorders>
              <w:bottom w:val="single" w:sz="4" w:space="0" w:color="auto"/>
            </w:tcBorders>
            <w:shd w:val="clear" w:color="auto" w:fill="auto"/>
            <w:vAlign w:val="center"/>
          </w:tcPr>
          <w:p w:rsidR="00C66F46" w:rsidRPr="00654224" w:rsidRDefault="00B62286" w:rsidP="00910BB5">
            <w:pPr>
              <w:pStyle w:val="Title"/>
              <w:ind w:left="0"/>
              <w:contextualSpacing/>
              <w:jc w:val="right"/>
              <w:rPr>
                <w:b w:val="0"/>
                <w:bCs/>
                <w:i w:val="0"/>
              </w:rPr>
            </w:pPr>
            <w:r>
              <w:rPr>
                <w:b w:val="0"/>
                <w:bCs/>
                <w:i w:val="0"/>
              </w:rPr>
              <w:t>37</w:t>
            </w:r>
          </w:p>
        </w:tc>
        <w:tc>
          <w:tcPr>
            <w:tcW w:w="1788" w:type="dxa"/>
            <w:tcBorders>
              <w:bottom w:val="single" w:sz="4" w:space="0" w:color="auto"/>
            </w:tcBorders>
            <w:shd w:val="clear" w:color="auto" w:fill="auto"/>
            <w:vAlign w:val="center"/>
          </w:tcPr>
          <w:p w:rsidR="00C66F46" w:rsidRPr="00654224" w:rsidRDefault="001D6DB0" w:rsidP="00C221A8">
            <w:pPr>
              <w:pStyle w:val="Title"/>
              <w:ind w:left="0"/>
              <w:contextualSpacing/>
              <w:jc w:val="right"/>
              <w:rPr>
                <w:b w:val="0"/>
                <w:bCs/>
                <w:i w:val="0"/>
              </w:rPr>
            </w:pPr>
            <w:r>
              <w:rPr>
                <w:b w:val="0"/>
                <w:bCs/>
                <w:i w:val="0"/>
              </w:rPr>
              <w:t>24,480</w:t>
            </w:r>
          </w:p>
        </w:tc>
      </w:tr>
      <w:tr w:rsidR="00C66F46" w:rsidRPr="00654224" w:rsidTr="00910BB5">
        <w:tc>
          <w:tcPr>
            <w:tcW w:w="4968" w:type="dxa"/>
            <w:shd w:val="clear" w:color="auto" w:fill="E6E6E6"/>
          </w:tcPr>
          <w:p w:rsidR="00C66F46" w:rsidRPr="00654224" w:rsidRDefault="00C66F46" w:rsidP="004D3AD2">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620" w:type="dxa"/>
            <w:shd w:val="clear" w:color="auto" w:fill="E6E6E6"/>
            <w:vAlign w:val="center"/>
          </w:tcPr>
          <w:p w:rsidR="00C66F46" w:rsidRPr="00654224" w:rsidRDefault="00221A20" w:rsidP="00910BB5">
            <w:pPr>
              <w:pStyle w:val="Title"/>
              <w:ind w:left="0"/>
              <w:contextualSpacing/>
              <w:jc w:val="right"/>
              <w:rPr>
                <w:bCs/>
                <w:i w:val="0"/>
              </w:rPr>
            </w:pPr>
            <w:r>
              <w:rPr>
                <w:bCs/>
                <w:i w:val="0"/>
              </w:rPr>
              <w:t>3</w:t>
            </w:r>
          </w:p>
        </w:tc>
        <w:tc>
          <w:tcPr>
            <w:tcW w:w="1200" w:type="dxa"/>
            <w:shd w:val="clear" w:color="auto" w:fill="E6E6E6"/>
            <w:vAlign w:val="center"/>
          </w:tcPr>
          <w:p w:rsidR="00C66F46" w:rsidRPr="00654224" w:rsidRDefault="00221A20" w:rsidP="00910BB5">
            <w:pPr>
              <w:pStyle w:val="Title"/>
              <w:ind w:left="0"/>
              <w:contextualSpacing/>
              <w:jc w:val="right"/>
              <w:rPr>
                <w:bCs/>
                <w:i w:val="0"/>
              </w:rPr>
            </w:pPr>
            <w:r>
              <w:rPr>
                <w:bCs/>
                <w:i w:val="0"/>
              </w:rPr>
              <w:t>3</w:t>
            </w:r>
          </w:p>
        </w:tc>
        <w:tc>
          <w:tcPr>
            <w:tcW w:w="1788" w:type="dxa"/>
            <w:shd w:val="clear" w:color="auto" w:fill="E6E6E6"/>
            <w:vAlign w:val="center"/>
          </w:tcPr>
          <w:p w:rsidR="00C66F46" w:rsidRPr="00654224" w:rsidRDefault="001D6DB0" w:rsidP="00C221A8">
            <w:pPr>
              <w:pStyle w:val="Title"/>
              <w:ind w:left="0"/>
              <w:contextualSpacing/>
              <w:jc w:val="right"/>
              <w:rPr>
                <w:bCs/>
                <w:i w:val="0"/>
              </w:rPr>
            </w:pPr>
            <w:r>
              <w:rPr>
                <w:bCs/>
                <w:i w:val="0"/>
              </w:rPr>
              <w:t>(2,527)</w:t>
            </w:r>
          </w:p>
        </w:tc>
      </w:tr>
    </w:tbl>
    <w:p w:rsidR="00910BB5" w:rsidRPr="00654224" w:rsidRDefault="00910BB5" w:rsidP="00910BB5">
      <w:pPr>
        <w:pStyle w:val="Title"/>
        <w:ind w:left="450"/>
        <w:contextualSpacing/>
        <w:jc w:val="left"/>
        <w:rPr>
          <w:i w:val="0"/>
        </w:rPr>
      </w:pPr>
    </w:p>
    <w:p w:rsidR="00EB108F" w:rsidRDefault="00EB108F" w:rsidP="00EB108F">
      <w:pPr>
        <w:pStyle w:val="ListParagraph"/>
        <w:numPr>
          <w:ilvl w:val="1"/>
          <w:numId w:val="27"/>
        </w:numPr>
        <w:ind w:left="360"/>
        <w:outlineLvl w:val="2"/>
        <w:rPr>
          <w:b/>
        </w:rPr>
      </w:pPr>
      <w:bookmarkStart w:id="59" w:name="_Toc285013966"/>
      <w:bookmarkStart w:id="60" w:name="_Toc316296152"/>
      <w:bookmarkStart w:id="61" w:name="_Toc316296689"/>
      <w:r w:rsidRPr="00EB108F">
        <w:t>Program Description</w:t>
      </w:r>
      <w:bookmarkEnd w:id="59"/>
      <w:bookmarkEnd w:id="60"/>
      <w:bookmarkEnd w:id="61"/>
    </w:p>
    <w:p w:rsidR="00910BB5" w:rsidRPr="006A4A22" w:rsidRDefault="00910BB5" w:rsidP="00910BB5">
      <w:pPr>
        <w:tabs>
          <w:tab w:val="left" w:pos="180"/>
        </w:tabs>
        <w:ind w:left="450"/>
        <w:contextualSpacing/>
        <w:outlineLvl w:val="2"/>
        <w:rPr>
          <w:b/>
        </w:rPr>
      </w:pPr>
    </w:p>
    <w:p w:rsidR="00EB108F" w:rsidRDefault="00910BB5" w:rsidP="00EB108F">
      <w:pPr>
        <w:contextualSpacing/>
      </w:pPr>
      <w:r w:rsidRPr="006A4A22">
        <w:t xml:space="preserve">The </w:t>
      </w:r>
      <w:r w:rsidRPr="006A4A22">
        <w:rPr>
          <w:b/>
        </w:rPr>
        <w:t>Fugitive Apprehension</w:t>
      </w:r>
      <w:r w:rsidRPr="006A4A22">
        <w:t xml:space="preserve"> decision unit includes domestic and international fugitive investigations, technical operations, criminal intelligence analysis, fugitive extraditions and deportations, sex offender investigations, and the seizure of assets.</w:t>
      </w:r>
    </w:p>
    <w:p w:rsidR="00910BB5" w:rsidRPr="006A4A22" w:rsidRDefault="00910BB5" w:rsidP="00185707">
      <w:pPr>
        <w:contextualSpacing/>
      </w:pPr>
    </w:p>
    <w:p w:rsidR="00910BB5" w:rsidRPr="006A4A22" w:rsidRDefault="00910BB5" w:rsidP="00185707">
      <w:pPr>
        <w:contextualSpacing/>
      </w:pPr>
      <w:r w:rsidRPr="006A4A22">
        <w:t>The USMS is authorized to locate and apprehend federal, state, and local fugitives both within and outside the U</w:t>
      </w:r>
      <w:r w:rsidR="00AD65AA">
        <w:t>nited States</w:t>
      </w:r>
      <w:r w:rsidRPr="006A4A22">
        <w:t xml:space="preserve"> under 28 </w:t>
      </w:r>
      <w:smartTag w:uri="urn:schemas-microsoft-com:office:smarttags" w:element="stockticker">
        <w:r w:rsidRPr="006A4A22">
          <w:t>USC</w:t>
        </w:r>
      </w:smartTag>
      <w:r w:rsidRPr="006A4A22">
        <w:t xml:space="preserve"> 566(e)(1)(B).  The USMS has a long history of providing assistance and expertise to other law enforcement agencies in support of fugitive investigations.  The broad scope and responsibilities of the USMS concerning the location and apprehension of federal, state, local, and foreign fugitives is detailed in a series of federal laws, rules, regulations, Department of Justice policies, Office of Legal Counsel opinions, and memoranda of understanding with other federal law enforcement agencies.</w:t>
      </w:r>
    </w:p>
    <w:p w:rsidR="00910BB5" w:rsidRPr="006A4A22" w:rsidRDefault="00910BB5" w:rsidP="00185707">
      <w:pPr>
        <w:contextualSpacing/>
        <w:rPr>
          <w:lang w:val="en-CA"/>
        </w:rPr>
      </w:pPr>
    </w:p>
    <w:p w:rsidR="00910BB5" w:rsidRPr="006A4A22" w:rsidRDefault="00910BB5" w:rsidP="00185707">
      <w:pPr>
        <w:contextualSpacing/>
      </w:pPr>
      <w:r w:rsidRPr="006A4A22">
        <w:t>The USMS established the 15 Most Wanted Fugitive Program in 1983 in an effort to prioritize the investigation and apprehension of high-profile offenders who are considered to be some of the country’s most dangerous fugitives.  In 1985, the USMS established its Major Case Fugitive Program in an effort to supplement the successful 15 Most Wanted Fugitive Program.  Much like the 15 Most Wanted Fugitive Program, the Major Case Fugitive Program prioritizes the investigation and apprehension of high-profile offenders who tend to be career criminals whose histories of violence pose a significant threat to public safety.  Current and past fugitives targeted by this program include murderers, violent gang members, sex offenders, major drug kingpins, organized crime figures, and individuals wanted for high-profile financial crimes.</w:t>
      </w:r>
    </w:p>
    <w:p w:rsidR="00910BB5" w:rsidRPr="006A4A22" w:rsidRDefault="00910BB5" w:rsidP="00185707">
      <w:pPr>
        <w:contextualSpacing/>
      </w:pPr>
    </w:p>
    <w:p w:rsidR="00910BB5" w:rsidRPr="006A4A22" w:rsidRDefault="00910BB5" w:rsidP="00185707">
      <w:pPr>
        <w:contextualSpacing/>
      </w:pPr>
      <w:r w:rsidRPr="006A4A22">
        <w:t>The Presidential Threat Protection Act of 2000 (Public Law 106-554) directed the Attorney General, “upon consultation with appropriate Department of Justice and Department of the Treasury law enforcement components, to establish permanent Fugitive Apprehension Task Forces consisting of federal, state, and local law enforcement authorities in designated regions of the United States, to be directed and coordinated by the USMS, for the purpose of locating and apprehending fugitives.”  Using that authority, the USMS created Regional Fugitive Task Forces (</w:t>
      </w:r>
      <w:proofErr w:type="spellStart"/>
      <w:r w:rsidRPr="006A4A22">
        <w:t>RFTFs</w:t>
      </w:r>
      <w:proofErr w:type="spellEnd"/>
      <w:r w:rsidRPr="006A4A22">
        <w:t xml:space="preserve">) to locate and apprehend the most violent fugitives and to assist in high-profile investigations that identify criminal activities for future state and federal prosecutions.  In January 2008, the </w:t>
      </w:r>
      <w:proofErr w:type="spellStart"/>
      <w:r w:rsidRPr="006A4A22">
        <w:t>RFTFs</w:t>
      </w:r>
      <w:proofErr w:type="spellEnd"/>
      <w:r w:rsidRPr="006A4A22">
        <w:t xml:space="preserve"> were re-authorized as part of the Court Security Improvement Act of 2007 (Public Law 110-177).</w:t>
      </w:r>
    </w:p>
    <w:p w:rsidR="00910BB5" w:rsidRPr="006A4A22" w:rsidRDefault="00910BB5" w:rsidP="00185707">
      <w:pPr>
        <w:contextualSpacing/>
      </w:pPr>
    </w:p>
    <w:p w:rsidR="00910BB5" w:rsidRPr="006A4A22" w:rsidRDefault="00910BB5" w:rsidP="00185707">
      <w:pPr>
        <w:contextualSpacing/>
      </w:pPr>
      <w:r w:rsidRPr="006A4A22">
        <w:t xml:space="preserve">The investigative information collected by the USMS leads to the development of new sources, new case referrals, and the acquisition of information and intelligence that support both criminal investigations and new fugitive cases.  In FY 2002, the USMS established two </w:t>
      </w:r>
      <w:proofErr w:type="spellStart"/>
      <w:r w:rsidRPr="006A4A22">
        <w:t>RFTFs</w:t>
      </w:r>
      <w:proofErr w:type="spellEnd"/>
      <w:r w:rsidRPr="006A4A22">
        <w:t xml:space="preserve"> in New York/New Jersey and Pacific Southwest regions.  Three additional </w:t>
      </w:r>
      <w:proofErr w:type="spellStart"/>
      <w:r w:rsidRPr="006A4A22">
        <w:t>RFTFs</w:t>
      </w:r>
      <w:proofErr w:type="spellEnd"/>
      <w:r w:rsidRPr="006A4A22">
        <w:t xml:space="preserve"> were established during FY 2003 and FY 2004 in the Great Lakes, Southeast and Capital Area regions.  In </w:t>
      </w:r>
      <w:r w:rsidRPr="006A4A22">
        <w:br/>
        <w:t xml:space="preserve">FY 2006, an </w:t>
      </w:r>
      <w:proofErr w:type="spellStart"/>
      <w:r w:rsidRPr="006A4A22">
        <w:t>RFTF</w:t>
      </w:r>
      <w:proofErr w:type="spellEnd"/>
      <w:r w:rsidRPr="006A4A22">
        <w:t xml:space="preserve"> was established in the Gulf Coast Region and in 2008 the Florida </w:t>
      </w:r>
      <w:proofErr w:type="spellStart"/>
      <w:r w:rsidRPr="006A4A22">
        <w:t>RFTF</w:t>
      </w:r>
      <w:proofErr w:type="spellEnd"/>
      <w:r w:rsidRPr="006A4A22">
        <w:t xml:space="preserve"> was established, bringing the total number of </w:t>
      </w:r>
      <w:proofErr w:type="spellStart"/>
      <w:r w:rsidRPr="006A4A22">
        <w:t>RFTFs</w:t>
      </w:r>
      <w:proofErr w:type="spellEnd"/>
      <w:r w:rsidRPr="006A4A22">
        <w:t xml:space="preserve"> to seven.  As part of the USMS Strategic Plan, the USMS has identified 11 additional regions where the establishment of a </w:t>
      </w:r>
      <w:proofErr w:type="spellStart"/>
      <w:r w:rsidRPr="006A4A22">
        <w:t>RFTF</w:t>
      </w:r>
      <w:proofErr w:type="spellEnd"/>
      <w:r w:rsidRPr="006A4A22">
        <w:t xml:space="preserve"> or significant enhancements to the USMS Investigative Operations infrastructure would be a true value added initiative.  </w:t>
      </w:r>
    </w:p>
    <w:p w:rsidR="00910BB5" w:rsidRDefault="00910BB5" w:rsidP="00185707">
      <w:pPr>
        <w:contextualSpacing/>
      </w:pPr>
    </w:p>
    <w:p w:rsidR="00910BB5" w:rsidRPr="006A4A22" w:rsidRDefault="00910BB5" w:rsidP="00185707">
      <w:pPr>
        <w:contextualSpacing/>
      </w:pPr>
      <w:r w:rsidRPr="006A4A22">
        <w:t>Presently, the USMS sponsors and leads 82 multi-agency fugitive task forces throughout the country that focus their investigative efforts on felony fugitives wanted for federal, state and local crimes of violence, including sex offenders, gang members, and drug traffickers.  Additional funding outside of the USMS for these task forces is often granted through initiatives such as the DOJ Asset Forfeiture Program, High Intensity Drug Trafficking Area (</w:t>
      </w:r>
      <w:proofErr w:type="spellStart"/>
      <w:r w:rsidRPr="006A4A22">
        <w:t>HIDTA</w:t>
      </w:r>
      <w:proofErr w:type="spellEnd"/>
      <w:r w:rsidRPr="006A4A22">
        <w:t>) and Project Safe Neighborhoods programs.</w:t>
      </w:r>
    </w:p>
    <w:p w:rsidR="00910BB5" w:rsidRPr="006A4A22" w:rsidRDefault="00910BB5" w:rsidP="00185707">
      <w:pPr>
        <w:contextualSpacing/>
        <w:jc w:val="both"/>
      </w:pPr>
    </w:p>
    <w:p w:rsidR="00910BB5" w:rsidRPr="006A4A22" w:rsidRDefault="00910BB5" w:rsidP="00185707">
      <w:pPr>
        <w:contextualSpacing/>
      </w:pPr>
      <w:r w:rsidRPr="006A4A22">
        <w:t>As a result of the enactment of the Adam Walsh Child Protection and Safety Act of 2006 (Public Law 109-248), the USMS established the Sex Offender Investigative Branch (</w:t>
      </w:r>
      <w:proofErr w:type="spellStart"/>
      <w:r w:rsidRPr="006A4A22">
        <w:t>SOIB</w:t>
      </w:r>
      <w:proofErr w:type="spellEnd"/>
      <w:r w:rsidRPr="006A4A22">
        <w:t xml:space="preserve">) in August 2006.  The Act states that “In order to protect the public from sex offenders and offenders against children …” the “Attorney General shall use the resources of Federal law enforcement, including the United States Marshals Service, to assist jurisdictions in locating and apprehending sex offenders who violate sex offender registration requirements.”  The USMS is the lead law enforcement agency responsible for investigating sex offender registration violations under the Act.  The USMS has three distinct missions pursuant to the Act, including: (1) assisting state, local, tribal, and territorial authorities in the location and apprehension of non-compliant sex offenders; (2) investigating violations of 18 </w:t>
      </w:r>
      <w:smartTag w:uri="urn:schemas-microsoft-com:office:smarttags" w:element="stockticker">
        <w:r w:rsidRPr="006A4A22">
          <w:t>USC</w:t>
        </w:r>
      </w:smartTag>
      <w:r w:rsidRPr="006A4A22">
        <w:t xml:space="preserve"> § 2250 and related offenses; and (3) assisting in the identification and location of sex offenders relocated as a result of a major disaster.  The USMS carries out its duties in partnership with state, local, tribal, and territorial law enforcement authorities and works closely with the National Center for Missing and Exploited Children (</w:t>
      </w:r>
      <w:proofErr w:type="spellStart"/>
      <w:r w:rsidRPr="006A4A22">
        <w:t>NCMEC</w:t>
      </w:r>
      <w:proofErr w:type="spellEnd"/>
      <w:r w:rsidRPr="006A4A22">
        <w:t>).  To further enhance its capabilities and support its state and local partners the USMS opened the National Sex Offender Targeting Center (</w:t>
      </w:r>
      <w:proofErr w:type="spellStart"/>
      <w:r w:rsidRPr="006A4A22">
        <w:t>NSOTC</w:t>
      </w:r>
      <w:proofErr w:type="spellEnd"/>
      <w:r w:rsidRPr="006A4A22">
        <w:t>) in FY</w:t>
      </w:r>
      <w:r w:rsidR="00AD65AA">
        <w:t> </w:t>
      </w:r>
      <w:r w:rsidRPr="006A4A22">
        <w:t xml:space="preserve">2010. </w:t>
      </w:r>
      <w:r>
        <w:t xml:space="preserve"> </w:t>
      </w:r>
      <w:proofErr w:type="spellStart"/>
      <w:r>
        <w:t>S</w:t>
      </w:r>
      <w:r w:rsidRPr="006A4A22">
        <w:t>OIB</w:t>
      </w:r>
      <w:proofErr w:type="spellEnd"/>
      <w:r w:rsidRPr="006A4A22">
        <w:t xml:space="preserve"> activities also support </w:t>
      </w:r>
      <w:r w:rsidR="00AD65AA">
        <w:t xml:space="preserve">the Department’s </w:t>
      </w:r>
      <w:r w:rsidRPr="006A4A22">
        <w:t>Project Safe Childhood</w:t>
      </w:r>
      <w:r w:rsidR="00AD65AA">
        <w:t xml:space="preserve"> initiative</w:t>
      </w:r>
      <w:r w:rsidRPr="006A4A22">
        <w:t>.</w:t>
      </w:r>
    </w:p>
    <w:p w:rsidR="00910BB5" w:rsidRPr="006A4A22" w:rsidRDefault="00910BB5" w:rsidP="00185707">
      <w:pPr>
        <w:contextualSpacing/>
      </w:pPr>
    </w:p>
    <w:p w:rsidR="00910BB5" w:rsidRPr="006A4A22" w:rsidRDefault="00910BB5" w:rsidP="00185707">
      <w:pPr>
        <w:contextualSpacing/>
      </w:pPr>
      <w:r w:rsidRPr="006A4A22">
        <w:t>The USMS supports its fugitive mission through the use of state-of-the art surveillance equipment and specially trained investigators of the USMS Technical Operations Group (TOG).  The USMS provides investigative support such as telephone monitoring, electronic tracking and audio</w:t>
      </w:r>
      <w:r w:rsidRPr="006A4A22">
        <w:noBreakHyphen/>
        <w:t>video recording, and air surveillance.  With the use of this technologically-advanced equipment, various types of cellular and land-based communications are effectively tracked and traced.  In addition, analysts provide tactical and strategic expertise in fugitive investigations.  The USMS also enhances fugitive investigative efforts through data exchange with other agencies, such as the Social Security Administration, the D</w:t>
      </w:r>
      <w:r w:rsidR="00BB2BD1">
        <w:t xml:space="preserve">rug </w:t>
      </w:r>
      <w:r w:rsidRPr="006A4A22">
        <w:t>E</w:t>
      </w:r>
      <w:r w:rsidR="00BB2BD1">
        <w:t xml:space="preserve">nforcement </w:t>
      </w:r>
      <w:r w:rsidRPr="006A4A22">
        <w:t>A</w:t>
      </w:r>
      <w:r w:rsidR="002B6F71">
        <w:t>dministration</w:t>
      </w:r>
      <w:r w:rsidRPr="006A4A22">
        <w:t>, the Department of Agriculture, the Department of Defense, the Department of State, and multiple state and local task forces around the country.</w:t>
      </w:r>
    </w:p>
    <w:p w:rsidR="00910BB5" w:rsidRPr="006A4A22" w:rsidRDefault="00910BB5" w:rsidP="00185707">
      <w:pPr>
        <w:autoSpaceDE w:val="0"/>
        <w:autoSpaceDN w:val="0"/>
        <w:adjustRightInd w:val="0"/>
        <w:contextualSpacing/>
        <w:rPr>
          <w:sz w:val="22"/>
          <w:szCs w:val="22"/>
        </w:rPr>
      </w:pPr>
    </w:p>
    <w:p w:rsidR="00910BB5" w:rsidRPr="006A4A22" w:rsidRDefault="00910BB5" w:rsidP="00185707">
      <w:pPr>
        <w:autoSpaceDE w:val="0"/>
        <w:autoSpaceDN w:val="0"/>
        <w:adjustRightInd w:val="0"/>
        <w:contextualSpacing/>
      </w:pPr>
      <w:r w:rsidRPr="006A4A22">
        <w:t>In addition to domestic investigation</w:t>
      </w:r>
      <w:r>
        <w:t>s</w:t>
      </w:r>
      <w:r w:rsidRPr="006A4A22">
        <w:t xml:space="preserve"> the USMS, which has statutory responsibility for all international extraditions, </w:t>
      </w:r>
      <w:r>
        <w:t>works to make sure</w:t>
      </w:r>
      <w:r w:rsidRPr="006A4A22">
        <w:t xml:space="preserve"> that there </w:t>
      </w:r>
      <w:r>
        <w:t>are</w:t>
      </w:r>
      <w:r w:rsidRPr="006A4A22">
        <w:t xml:space="preserve"> no safe haven</w:t>
      </w:r>
      <w:r>
        <w:t>s</w:t>
      </w:r>
      <w:r w:rsidRPr="006A4A22">
        <w:t xml:space="preserve"> for criminals who flee the territorial boundaries of the United States.  Because of the globalization of crime and the immediate mobility of fugitives, an intensive effort is required to address the increasing number of fugitives from the United States who flee its territorial boundaries.  In order to effectively investigate, apprehend, and extradite these fugitives back to the United States, the USMS has become a leader in the development of several international fugitive programs.  The USMS Investigative Operations Division (</w:t>
      </w:r>
      <w:proofErr w:type="spellStart"/>
      <w:r w:rsidRPr="006A4A22">
        <w:t>IOD</w:t>
      </w:r>
      <w:proofErr w:type="spellEnd"/>
      <w:r w:rsidRPr="006A4A22">
        <w:t xml:space="preserve">) manages foreign and international fugitive investigations, three foreign field offices, foreign law enforcement training, the Mexico and Canada Investigative Liaison programs, and the worldwide extradition program.  </w:t>
      </w:r>
      <w:proofErr w:type="spellStart"/>
      <w:r w:rsidRPr="006A4A22">
        <w:t>IOD</w:t>
      </w:r>
      <w:proofErr w:type="spellEnd"/>
      <w:r w:rsidRPr="006A4A22">
        <w:t xml:space="preserve"> also oversees liaison positions at Interpol-United States National Central Bureau (</w:t>
      </w:r>
      <w:proofErr w:type="spellStart"/>
      <w:r w:rsidRPr="006A4A22">
        <w:t>USNCB</w:t>
      </w:r>
      <w:proofErr w:type="spellEnd"/>
      <w:r w:rsidRPr="006A4A22">
        <w:t>), the Department of Justice-Office of International Affairs (</w:t>
      </w:r>
      <w:proofErr w:type="spellStart"/>
      <w:r w:rsidRPr="006A4A22">
        <w:t>OIA</w:t>
      </w:r>
      <w:proofErr w:type="spellEnd"/>
      <w:r w:rsidRPr="006A4A22">
        <w:t>), the El Paso Intelligence Center (</w:t>
      </w:r>
      <w:smartTag w:uri="urn:schemas-microsoft-com:office:smarttags" w:element="stockticker">
        <w:r w:rsidRPr="006A4A22">
          <w:t>EPIC</w:t>
        </w:r>
      </w:smartTag>
      <w:r w:rsidRPr="006A4A22">
        <w:t>), and the Department of State- Diplomatic Security Service (DOS-</w:t>
      </w:r>
      <w:proofErr w:type="spellStart"/>
      <w:smartTag w:uri="urn:schemas-microsoft-com:office:smarttags" w:element="stockticker">
        <w:r w:rsidRPr="006A4A22">
          <w:t>DSS</w:t>
        </w:r>
      </w:smartTag>
      <w:proofErr w:type="spellEnd"/>
      <w:r w:rsidRPr="006A4A22">
        <w:t>).</w:t>
      </w:r>
    </w:p>
    <w:p w:rsidR="00910BB5" w:rsidRPr="006A4A22" w:rsidRDefault="00910BB5" w:rsidP="00185707">
      <w:pPr>
        <w:autoSpaceDE w:val="0"/>
        <w:autoSpaceDN w:val="0"/>
        <w:adjustRightInd w:val="0"/>
        <w:contextualSpacing/>
        <w:rPr>
          <w:sz w:val="22"/>
          <w:szCs w:val="22"/>
        </w:rPr>
      </w:pPr>
    </w:p>
    <w:p w:rsidR="00910BB5" w:rsidRPr="006A4A22" w:rsidRDefault="00910BB5" w:rsidP="00185707">
      <w:pPr>
        <w:autoSpaceDE w:val="0"/>
        <w:autoSpaceDN w:val="0"/>
        <w:adjustRightInd w:val="0"/>
        <w:contextualSpacing/>
      </w:pPr>
      <w:r w:rsidRPr="006A4A22">
        <w:t xml:space="preserve">The </w:t>
      </w:r>
      <w:proofErr w:type="spellStart"/>
      <w:r w:rsidRPr="006A4A22">
        <w:t>IOD</w:t>
      </w:r>
      <w:proofErr w:type="spellEnd"/>
      <w:r w:rsidRPr="006A4A22">
        <w:t xml:space="preserve"> International Investigations Branch (</w:t>
      </w:r>
      <w:proofErr w:type="spellStart"/>
      <w:r w:rsidRPr="006A4A22">
        <w:t>IIB</w:t>
      </w:r>
      <w:proofErr w:type="spellEnd"/>
      <w:r w:rsidRPr="006A4A22">
        <w:t xml:space="preserve">) is responsible for processing, reviewing, and </w:t>
      </w:r>
      <w:r w:rsidRPr="008201B0">
        <w:t>coordinating investigations concerning the pursuit and apprehension of international fugitives</w:t>
      </w:r>
      <w:r w:rsidRPr="006A4A22">
        <w:t xml:space="preserve"> and foreign fugitives.  The USMS defines international fugitives as “fugitives wanted in the United States who have fled to foreign countries to </w:t>
      </w:r>
      <w:r w:rsidRPr="008201B0">
        <w:t>avoid</w:t>
      </w:r>
      <w:r w:rsidRPr="006A4A22">
        <w:t xml:space="preserve"> prosecution or incarceration.” The </w:t>
      </w:r>
      <w:proofErr w:type="spellStart"/>
      <w:r w:rsidRPr="006A4A22">
        <w:t>IIB</w:t>
      </w:r>
      <w:proofErr w:type="spellEnd"/>
      <w:r w:rsidRPr="006A4A22">
        <w:t xml:space="preserve"> staff coordinates international investigations with district field offices and other domestic law enforcement agencies to provide guidance and direction on the international process.  The </w:t>
      </w:r>
      <w:proofErr w:type="spellStart"/>
      <w:r w:rsidRPr="006A4A22">
        <w:t>IIB</w:t>
      </w:r>
      <w:proofErr w:type="spellEnd"/>
      <w:r w:rsidRPr="006A4A22">
        <w:t xml:space="preserve"> also provides points of contact in foreign countries to facilitate these investigations.  </w:t>
      </w:r>
      <w:r>
        <w:t>A</w:t>
      </w:r>
      <w:r w:rsidRPr="009115E2">
        <w:t>dditionally, the International Investigations Branch is responsible for oversight and coordination of the USMS Extraterritorial Investigations Policy.   This policy sets forth the manner in which law enforcement activities are conducted outside of the territorial jurisdiction of the United States.</w:t>
      </w:r>
      <w:r>
        <w:t xml:space="preserve">  </w:t>
      </w:r>
      <w:r w:rsidRPr="006A4A22">
        <w:t>Through an agreement with the DOJ Criminal Division, the USMS is responsible for investigating foreign fugitive cases referred by Interpol, DOJ-</w:t>
      </w:r>
      <w:proofErr w:type="spellStart"/>
      <w:r w:rsidRPr="006A4A22">
        <w:t>OIA</w:t>
      </w:r>
      <w:proofErr w:type="spellEnd"/>
      <w:r w:rsidRPr="006A4A22">
        <w:t>, other domestic law enforcement agents stationed overseas, and through foreign embassies in the United States.</w:t>
      </w:r>
    </w:p>
    <w:p w:rsidR="00910BB5" w:rsidRPr="006A4A22" w:rsidRDefault="00910BB5" w:rsidP="00185707">
      <w:pPr>
        <w:autoSpaceDE w:val="0"/>
        <w:autoSpaceDN w:val="0"/>
        <w:adjustRightInd w:val="0"/>
        <w:contextualSpacing/>
      </w:pPr>
    </w:p>
    <w:p w:rsidR="00910BB5" w:rsidRPr="006A4A22" w:rsidRDefault="00910BB5" w:rsidP="00185707">
      <w:pPr>
        <w:autoSpaceDE w:val="0"/>
        <w:autoSpaceDN w:val="0"/>
        <w:adjustRightInd w:val="0"/>
        <w:contextualSpacing/>
      </w:pPr>
      <w:r w:rsidRPr="006A4A22">
        <w:t xml:space="preserve">Interaction with law enforcement agencies and representatives of foreign governments occurs daily. The United States has no jurisdiction outside of its borders; therefore, the </w:t>
      </w:r>
      <w:proofErr w:type="spellStart"/>
      <w:r w:rsidRPr="006A4A22">
        <w:t>IIB</w:t>
      </w:r>
      <w:proofErr w:type="spellEnd"/>
      <w:r w:rsidRPr="006A4A22">
        <w:t xml:space="preserve"> relies heavily on its working relationships with foreign countries.  The </w:t>
      </w:r>
      <w:proofErr w:type="spellStart"/>
      <w:r w:rsidRPr="006A4A22">
        <w:t>IIB</w:t>
      </w:r>
      <w:proofErr w:type="spellEnd"/>
      <w:r w:rsidRPr="006A4A22">
        <w:t xml:space="preserve"> emphasizes relationships with foreign embassies in the Washington, D.C. area and, through district offices, with consulates around the United States.  The </w:t>
      </w:r>
      <w:proofErr w:type="spellStart"/>
      <w:r w:rsidRPr="006A4A22">
        <w:t>IIB</w:t>
      </w:r>
      <w:proofErr w:type="spellEnd"/>
      <w:r w:rsidRPr="006A4A22">
        <w:t xml:space="preserve"> staff participates in the Washington, D.C.-based Liaison Officers Association, which is comprised of foreign law enforcement officials assigned </w:t>
      </w:r>
      <w:r w:rsidRPr="006A4A22">
        <w:lastRenderedPageBreak/>
        <w:t>to embassies in the United States.  The USMS coordinates foreign fugitive cases with these offices, thereby expanding the network of foreign law enforcement resources available to the USMS.</w:t>
      </w:r>
    </w:p>
    <w:p w:rsidR="00910BB5" w:rsidRPr="006A4A22" w:rsidRDefault="00910BB5" w:rsidP="00185707">
      <w:pPr>
        <w:pStyle w:val="xl19"/>
        <w:spacing w:before="0" w:after="0"/>
        <w:contextualSpacing/>
      </w:pPr>
    </w:p>
    <w:p w:rsidR="00910BB5" w:rsidRPr="006A4A22" w:rsidRDefault="00910BB5" w:rsidP="00185707">
      <w:pPr>
        <w:contextualSpacing/>
      </w:pPr>
      <w:r w:rsidRPr="006A4A22">
        <w:t>The USMS administers the DOJ Asset Forfeiture Program (</w:t>
      </w:r>
      <w:proofErr w:type="spellStart"/>
      <w:smartTag w:uri="urn:schemas-microsoft-com:office:smarttags" w:element="stockticker">
        <w:r w:rsidRPr="006A4A22">
          <w:t>AFP</w:t>
        </w:r>
      </w:smartTag>
      <w:proofErr w:type="spellEnd"/>
      <w:r w:rsidRPr="006A4A22">
        <w:t xml:space="preserve">), which is one of DOJ’s most potent weapons against criminal organizations including complex drug organizations, terrorist networks, organized crime, and money laundering groups.  The three goals of the </w:t>
      </w:r>
      <w:proofErr w:type="spellStart"/>
      <w:smartTag w:uri="urn:schemas-microsoft-com:office:smarttags" w:element="stockticker">
        <w:r w:rsidRPr="006A4A22">
          <w:t>AFP</w:t>
        </w:r>
      </w:smartTag>
      <w:proofErr w:type="spellEnd"/>
      <w:r w:rsidRPr="006A4A22">
        <w:t xml:space="preserve"> are to: (1) strip criminals of their ill-gotten gains; (2) improve law enforcement cooperation; and (3) enhance law enforcement through equitable revenue sharing.  The USMS manages and disposes of the assets seized and forfeited by participating federal law enforcement agencies (including DEA, FBI, ATF, FDA, and </w:t>
      </w:r>
      <w:r>
        <w:t>U.S.</w:t>
      </w:r>
      <w:r w:rsidRPr="006A4A22">
        <w:t xml:space="preserve"> Postal Inspection Service) and </w:t>
      </w:r>
      <w:r>
        <w:t>U.S.</w:t>
      </w:r>
      <w:r w:rsidRPr="006A4A22">
        <w:t xml:space="preserve"> Attorneys nationwide.</w:t>
      </w:r>
    </w:p>
    <w:p w:rsidR="00910BB5" w:rsidRPr="006A4A22" w:rsidRDefault="00910BB5" w:rsidP="00185707">
      <w:pPr>
        <w:contextualSpacing/>
      </w:pPr>
    </w:p>
    <w:p w:rsidR="00910BB5" w:rsidRPr="006A4A22" w:rsidRDefault="00910BB5" w:rsidP="00185707">
      <w:pPr>
        <w:contextualSpacing/>
      </w:pPr>
      <w:r w:rsidRPr="006A4A22">
        <w:t xml:space="preserve">To more efficiently manage the </w:t>
      </w:r>
      <w:proofErr w:type="spellStart"/>
      <w:smartTag w:uri="urn:schemas-microsoft-com:office:smarttags" w:element="stockticker">
        <w:r w:rsidRPr="006A4A22">
          <w:t>AFP</w:t>
        </w:r>
      </w:smartTag>
      <w:proofErr w:type="spellEnd"/>
      <w:r w:rsidRPr="006A4A22">
        <w:t xml:space="preserve"> workload, in August 2008, the Attorney General granted a waiver to the USMS to fund 28 new Deputy Marshals from the Asset Forfeiture Fund to work exclusively in the USMS </w:t>
      </w:r>
      <w:proofErr w:type="spellStart"/>
      <w:smartTag w:uri="urn:schemas-microsoft-com:office:smarttags" w:element="stockticker">
        <w:r w:rsidRPr="006A4A22">
          <w:t>AFP</w:t>
        </w:r>
      </w:smartTag>
      <w:proofErr w:type="spellEnd"/>
      <w:r w:rsidRPr="006A4A22">
        <w:t xml:space="preserve">.  These positions are in addition to those Deputy Marshals who are currently performing </w:t>
      </w:r>
      <w:proofErr w:type="spellStart"/>
      <w:r w:rsidRPr="006A4A22">
        <w:t>AFF</w:t>
      </w:r>
      <w:proofErr w:type="spellEnd"/>
      <w:r w:rsidRPr="006A4A22">
        <w:t xml:space="preserve">-related duties and funded through the USMS </w:t>
      </w:r>
      <w:proofErr w:type="spellStart"/>
      <w:r w:rsidRPr="006A4A22">
        <w:t>S&amp;E</w:t>
      </w:r>
      <w:proofErr w:type="spellEnd"/>
      <w:r w:rsidRPr="006A4A22">
        <w:t xml:space="preserve"> appropriation.  These positions were phased in over FY 2009 and FY 2010.</w:t>
      </w:r>
    </w:p>
    <w:p w:rsidR="00910BB5" w:rsidRPr="006A4A22" w:rsidRDefault="00910BB5" w:rsidP="00185707">
      <w:pPr>
        <w:contextualSpacing/>
      </w:pPr>
    </w:p>
    <w:p w:rsidR="00910BB5" w:rsidRPr="006A4A22" w:rsidRDefault="00910BB5" w:rsidP="00185707">
      <w:pPr>
        <w:contextualSpacing/>
      </w:pPr>
      <w:r w:rsidRPr="006A4A22">
        <w:t>The USMS conducts pre-seizure planning</w:t>
      </w:r>
      <w:r w:rsidR="00BB2BD1">
        <w:t>,</w:t>
      </w:r>
      <w:r w:rsidRPr="006A4A22">
        <w:t xml:space="preserve"> which is the process of determining the assets to be targeted for forfeiture and executing court orders for seizures or taking physical custody of assets.  The USMS conducts pre-seizure planning with other law enforcement components, executes court orders, and assists in the physical seizure and security of the assets.  A national cadre of USMS employees manages and disposes of all assets seized for forfeiture by utilizing successful procedures employed by the private sector.  All seized properties are carefully inventoried, appraised, and maintained.  Once the assets are forfeited, the USMS ensures that they are disposed of in a timely and commercially sound manner.  Upon forfeiture of the assets, the USMS completes the disposal process by sharing the equity with participating state and local law enforcement agencies.</w:t>
      </w:r>
    </w:p>
    <w:p w:rsidR="00910BB5" w:rsidRPr="006A4A22" w:rsidRDefault="00910BB5" w:rsidP="00185707">
      <w:pPr>
        <w:contextualSpacing/>
      </w:pPr>
    </w:p>
    <w:p w:rsidR="00EB108F" w:rsidRDefault="00910BB5" w:rsidP="00EB108F">
      <w:r w:rsidRPr="006A4A22">
        <w:t>Operational and administrative coordination within the agency and with other law enforcement agencies is critical to program success.  Without a coordinated asset seizure and property management system, assets would fall into disrepair, lose value, and would be more difficult to dispose of in a timely manner.</w:t>
      </w:r>
    </w:p>
    <w:p w:rsidR="00185707" w:rsidRDefault="00185707">
      <w:r>
        <w:br w:type="page"/>
      </w:r>
    </w:p>
    <w:p w:rsidR="000E472F" w:rsidRDefault="000E472F" w:rsidP="00185707">
      <w:pPr>
        <w:pStyle w:val="ListParagraph"/>
        <w:numPr>
          <w:ilvl w:val="0"/>
          <w:numId w:val="46"/>
        </w:numPr>
        <w:ind w:left="360"/>
        <w:outlineLvl w:val="2"/>
        <w:sectPr w:rsidR="000E472F" w:rsidSect="000E472F">
          <w:footerReference w:type="default" r:id="rId17"/>
          <w:type w:val="continuous"/>
          <w:pgSz w:w="12240" w:h="15840"/>
          <w:pgMar w:top="1440" w:right="1440" w:bottom="1440" w:left="1440" w:header="720" w:footer="720" w:gutter="0"/>
          <w:cols w:space="720"/>
          <w:docGrid w:linePitch="360"/>
        </w:sectPr>
      </w:pPr>
    </w:p>
    <w:p w:rsidR="00EB108F" w:rsidRDefault="00185707" w:rsidP="00EB108F">
      <w:pPr>
        <w:pStyle w:val="ListParagraph"/>
        <w:numPr>
          <w:ilvl w:val="0"/>
          <w:numId w:val="46"/>
        </w:numPr>
        <w:ind w:left="360"/>
        <w:outlineLvl w:val="2"/>
      </w:pPr>
      <w:bookmarkStart w:id="62" w:name="_Toc316296153"/>
      <w:bookmarkStart w:id="63" w:name="_Toc316296690"/>
      <w:r>
        <w:lastRenderedPageBreak/>
        <w:t>Performance Tables</w:t>
      </w:r>
      <w:bookmarkEnd w:id="62"/>
      <w:bookmarkEnd w:id="63"/>
    </w:p>
    <w:p w:rsidR="00EB108F" w:rsidRDefault="00CC6458" w:rsidP="00EB108F">
      <w:pPr>
        <w:pStyle w:val="ListParagraph"/>
        <w:ind w:left="360" w:hanging="360"/>
        <w:rPr>
          <w:i/>
          <w:iCs/>
        </w:rPr>
      </w:pPr>
      <w:r w:rsidRPr="00DC4C9F">
        <w:object w:dxaOrig="12598" w:dyaOrig="11362">
          <v:shape id="_x0000_i1029" type="#_x0000_t75" style="width:612pt;height:453.75pt" o:ole="">
            <v:imagedata r:id="rId18" o:title=""/>
          </v:shape>
          <o:OLEObject Type="Embed" ProgID="Excel.Sheet.8" ShapeID="_x0000_i1029" DrawAspect="Content" ObjectID="_1390109418" r:id="rId19"/>
        </w:object>
      </w:r>
      <w:r w:rsidR="00A323E6">
        <w:rPr>
          <w:b/>
        </w:rPr>
        <w:br w:type="page"/>
      </w:r>
    </w:p>
    <w:p w:rsidR="00A323E6" w:rsidRDefault="00CB1A7E" w:rsidP="002224A0">
      <w:pPr>
        <w:rPr>
          <w:i/>
          <w:iCs/>
        </w:rPr>
      </w:pPr>
      <w:r w:rsidRPr="00DC4C9F">
        <w:rPr>
          <w:i/>
          <w:iCs/>
        </w:rPr>
        <w:object w:dxaOrig="11580" w:dyaOrig="8130">
          <v:shape id="_x0000_i1030" type="#_x0000_t75" style="width:610.5pt;height:439.5pt" o:ole="">
            <v:imagedata r:id="rId20" o:title=""/>
          </v:shape>
          <o:OLEObject Type="Embed" ProgID="Excel.Sheet.8" ShapeID="_x0000_i1030" DrawAspect="Content" ObjectID="_1390109419" r:id="rId21"/>
        </w:object>
      </w:r>
    </w:p>
    <w:p w:rsidR="00A323E6" w:rsidRDefault="00A323E6" w:rsidP="002224A0">
      <w:pPr>
        <w:rPr>
          <w:b/>
        </w:rPr>
      </w:pPr>
      <w:r>
        <w:rPr>
          <w:b/>
        </w:rPr>
        <w:br w:type="page"/>
      </w:r>
    </w:p>
    <w:p w:rsidR="00063534" w:rsidRPr="00654224" w:rsidRDefault="00063534" w:rsidP="002224A0">
      <w:pPr>
        <w:pBdr>
          <w:top w:val="single" w:sz="4" w:space="1" w:color="auto"/>
          <w:left w:val="single" w:sz="4" w:space="1" w:color="auto"/>
          <w:bottom w:val="single" w:sz="4" w:space="1" w:color="auto"/>
          <w:right w:val="single" w:sz="4" w:space="1" w:color="auto"/>
        </w:pBdr>
        <w:contextualSpacing/>
        <w:rPr>
          <w:b/>
          <w:u w:val="single"/>
        </w:rPr>
      </w:pPr>
      <w:r w:rsidRPr="00654224">
        <w:rPr>
          <w:b/>
        </w:rPr>
        <w:lastRenderedPageBreak/>
        <w:t xml:space="preserve">A.  </w:t>
      </w:r>
      <w:r w:rsidRPr="00102759">
        <w:rPr>
          <w:b/>
        </w:rPr>
        <w:t>Data Definition, Validation, Verification, and Limitations</w:t>
      </w:r>
      <w:r w:rsidRPr="00654224">
        <w:rPr>
          <w:b/>
        </w:rPr>
        <w:t>:</w:t>
      </w:r>
    </w:p>
    <w:p w:rsidR="00063534" w:rsidRPr="0065422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rPr>
          <w:u w:val="single"/>
        </w:rPr>
        <w:t>Workload</w:t>
      </w:r>
      <w:r w:rsidRPr="00654224">
        <w:t>:</w:t>
      </w:r>
    </w:p>
    <w:p w:rsidR="00063534" w:rsidRPr="0065422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1.  A primary </w:t>
      </w:r>
      <w:r>
        <w:t>Federal</w:t>
      </w:r>
      <w:r w:rsidRPr="00654224">
        <w:t xml:space="preserve"> felony fugitive has a warrant(s) in which the USMS has primary apprehension responsibility.  These include: escapes from </w:t>
      </w:r>
      <w:r>
        <w:t>Federal</w:t>
      </w:r>
      <w:r w:rsidRPr="00654224">
        <w:t xml:space="preserve"> custody, supervisory violations, provisional warrants issued at the request of foreign governments, warrants issued by other </w:t>
      </w:r>
      <w:r>
        <w:t>Federal</w:t>
      </w:r>
      <w:r w:rsidRPr="00654224">
        <w:t xml:space="preserve"> agencies that do not have arrest power, and other </w:t>
      </w:r>
      <w:r>
        <w:t>Federal</w:t>
      </w:r>
      <w:r w:rsidRPr="00654224">
        <w:t xml:space="preserve"> law enforcement agencies' warrants that are referred to the USMS for apprehension responsibility.  Wanted fugitives include all those wanted at the beginning of the fiscal year, plus all fugitive cases received by the USMS throughout the fiscal year.</w:t>
      </w:r>
    </w:p>
    <w:p w:rsidR="0006353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2.  </w:t>
      </w:r>
      <w:r w:rsidRPr="002E43AA">
        <w:t>The number of assets seized includes those seized by the participants of the DOJ Asset Forfeiture program plus assets transferred into USMS custody.</w:t>
      </w:r>
    </w:p>
    <w:p w:rsidR="00063534" w:rsidRPr="0065422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p>
    <w:p w:rsidR="00063534" w:rsidRPr="0065422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rPr>
          <w:u w:val="single"/>
        </w:rPr>
        <w:t>Performance Measures</w:t>
      </w:r>
      <w:r w:rsidRPr="00654224">
        <w:t>:</w:t>
      </w:r>
    </w:p>
    <w:p w:rsidR="00063534" w:rsidRPr="0065422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1.  A primary violent federal felony fugitive is any individual that has a warrant where the offense code, or the original offense code (for those wanted for supervisory violations), is for Non-Negligent Homicide, Rape, Aggravated Assault, or Robbery, or if the fugitive has an arrest or conviction in their criminal history for any of these 4 crimes, or if the fugitive is designated by the DEA as a violent offender.  Also, all sex offenses as defined in the Adam Walsh Child Protection and Safety Act of 2006 (AWA), as well as violations of sex offender registration laws, are considered violent crime</w:t>
      </w:r>
      <w:r>
        <w:t>s</w:t>
      </w:r>
      <w:r w:rsidRPr="00654224">
        <w:t>.  All fugitives reported in this measure are the primary apprehension responsibility of the USMS.</w:t>
      </w:r>
    </w:p>
    <w:p w:rsidR="00063534" w:rsidRPr="0065422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2.  A violent state and local felony fugitive is any individual that has a warrant where the offense code, or the original offense code (for those wanted for supervisory violations), is for Non-Negligent Homicide, Rape, Aggravated Assault, or Robbery, or if the fugitive has an arrest or conviction in their criminal history for any of these 4 crimes, or if the fugitive is designated by the DEA as a violent offender.  Also, all sex offenses as defined in the AWA, as well as violations of sex offender registration laws, are considered violent crime.  This measure includes violent felony state and local fugitives that were cleared in conjunction with state, local, and other federal law enforcement assistance through USMS-led task forces and warrant squads.  These individuals are not wanted for federal charges.</w:t>
      </w:r>
    </w:p>
    <w:p w:rsidR="00063534" w:rsidRPr="0065422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3.  The total number of primary violent federal fugitives cleared, and state and local violent felony fugitives cleared through USMS-led task forces and warrant squads in a year, is divided by the full-cost FTEs identified in the fugitive apprehension decision unit.  A full-cost FTE is comprised of two portions: the FTE associated with investigations and apprehension, and the prorated portion of overhead FTE that support the Deputy Marshals.  Overhead FTE (as in procurement, budget, management, human resources, and network support) is included so that the complete effort involved with fugitive apprehension is displayed.</w:t>
      </w:r>
    </w:p>
    <w:p w:rsidR="00063534" w:rsidRPr="0065422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4.  A primary federal felony fugitive has a warrant(s) in which the USMS has primary apprehension responsibility.  These include escapes from federal custody, supervisory violations, provisional warrants issued at the request of foreign governments, warrants </w:t>
      </w:r>
    </w:p>
    <w:p w:rsidR="00063534" w:rsidRPr="00654224" w:rsidRDefault="00063534" w:rsidP="0006353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issued by other federal agencies that do not have arrest power, and other federal law enforcement agencies' warrants that are referred to the USMS for apprehension responsibility.  A fugitive is considered cleared if the fugitive is arrested, has a detainer issued, or the </w:t>
      </w:r>
    </w:p>
    <w:p w:rsidR="00063534" w:rsidRDefault="00063534" w:rsidP="00063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lastRenderedPageBreak/>
        <w:t>warrant is dismissed.  A state and local felony fugitive is a fugitive with a state or local felony warrant.  The total number of primary federal felony fugitives cleared and state and local felony fugitives cleared through USMS-led task forces and warrant squads, in a</w:t>
      </w:r>
      <w:r>
        <w:t xml:space="preserve"> </w:t>
      </w:r>
      <w:r w:rsidRPr="00654224">
        <w:t>year, is divided by the full-cost FTEs identified in the fugitive apprehension decision unit.  A full-cost FTE is defined in measure 3.</w:t>
      </w:r>
      <w:r w:rsidRPr="00654224" w:rsidDel="00F5018A">
        <w:t xml:space="preserve"> </w:t>
      </w:r>
    </w:p>
    <w:p w:rsidR="00063534" w:rsidRDefault="00063534" w:rsidP="00063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t xml:space="preserve">5.a.  </w:t>
      </w:r>
      <w:r w:rsidRPr="00DD3AA0">
        <w:t>The number of real property assets disposed each year is symptomatic of current national trends and real estate sales.</w:t>
      </w:r>
    </w:p>
    <w:p w:rsidR="00063534" w:rsidRPr="00654224" w:rsidRDefault="00063534" w:rsidP="00063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5.b.  The number listed for “cash” signifies the total separate cash assets in USMS custody.</w:t>
      </w:r>
    </w:p>
    <w:p w:rsidR="00063534" w:rsidRPr="00654224" w:rsidRDefault="00063534" w:rsidP="00063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5.c.  “Other” assets include: businesses, business inventory, financial instruments, aircraft, jewelry, vessels, vehicles, and heavy machinery.</w:t>
      </w:r>
    </w:p>
    <w:p w:rsidR="00063534" w:rsidRPr="00654224" w:rsidRDefault="00063534" w:rsidP="00063534">
      <w:pPr>
        <w:pBdr>
          <w:top w:val="single" w:sz="4" w:space="1" w:color="auto"/>
          <w:left w:val="single" w:sz="4" w:space="4" w:color="auto"/>
          <w:bottom w:val="single" w:sz="4" w:space="1" w:color="auto"/>
          <w:righ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 xml:space="preserve">6.  The percent of real property assets that sold for more than 85 percent of its fair market value is based on the total number of real property assets sold in the fiscal year. </w:t>
      </w:r>
      <w:r>
        <w:t xml:space="preserve">  Sale prices are set based on market analysis with 30, 60, 90 day reviews with </w:t>
      </w:r>
      <w:proofErr w:type="spellStart"/>
      <w:r>
        <w:t>COTR</w:t>
      </w:r>
      <w:proofErr w:type="spellEnd"/>
      <w:r>
        <w:t xml:space="preserve"> ability to change sales price as needed in order to expedite the sale and lessen time in inventory.</w:t>
      </w:r>
    </w:p>
    <w:p w:rsidR="00063534" w:rsidRDefault="00063534" w:rsidP="00063534">
      <w:pPr>
        <w:pStyle w:val="BodyText"/>
        <w:pBdr>
          <w:top w:val="single" w:sz="4" w:space="1" w:color="auto"/>
          <w:left w:val="single" w:sz="4" w:space="4" w:color="auto"/>
          <w:bottom w:val="single" w:sz="4" w:space="1" w:color="auto"/>
          <w:right w:val="single" w:sz="4" w:space="4" w:color="auto"/>
        </w:pBdr>
        <w:contextualSpacing/>
        <w:rPr>
          <w:szCs w:val="24"/>
        </w:rPr>
      </w:pPr>
      <w:r w:rsidRPr="00654224">
        <w:rPr>
          <w:szCs w:val="24"/>
        </w:rPr>
        <w:t>7.  The time frame set by the USMS for disposal of real property is 12 months (365 days) based on the best practices of the real estate industry.</w:t>
      </w:r>
    </w:p>
    <w:p w:rsidR="00063534" w:rsidRPr="00654224" w:rsidRDefault="00063534" w:rsidP="00063534">
      <w:pPr>
        <w:pStyle w:val="BodyText"/>
        <w:pBdr>
          <w:top w:val="single" w:sz="4" w:space="1" w:color="auto"/>
          <w:left w:val="single" w:sz="4" w:space="4" w:color="auto"/>
          <w:bottom w:val="single" w:sz="4" w:space="1" w:color="auto"/>
          <w:right w:val="single" w:sz="4" w:space="4" w:color="auto"/>
        </w:pBdr>
        <w:contextualSpacing/>
        <w:rPr>
          <w:szCs w:val="24"/>
        </w:rPr>
      </w:pPr>
      <w:r>
        <w:rPr>
          <w:szCs w:val="24"/>
        </w:rPr>
        <w:t>8.   This measure includes all AWA investigations that reach the level of the Attorney General’s Guidelines for Conducting Domestic Investigations.</w:t>
      </w:r>
    </w:p>
    <w:p w:rsidR="00063534" w:rsidRPr="00654224" w:rsidRDefault="00063534" w:rsidP="00063534">
      <w:pPr>
        <w:pStyle w:val="BodyText"/>
        <w:pBdr>
          <w:top w:val="single" w:sz="4" w:space="1" w:color="auto"/>
          <w:left w:val="single" w:sz="4" w:space="4" w:color="auto"/>
          <w:bottom w:val="single" w:sz="4" w:space="1" w:color="auto"/>
          <w:right w:val="single" w:sz="4" w:space="4" w:color="auto"/>
        </w:pBdr>
        <w:contextualSpacing/>
        <w:rPr>
          <w:szCs w:val="24"/>
        </w:rPr>
      </w:pPr>
      <w:r>
        <w:rPr>
          <w:szCs w:val="24"/>
        </w:rPr>
        <w:t>9</w:t>
      </w:r>
      <w:r w:rsidRPr="00654224">
        <w:rPr>
          <w:szCs w:val="24"/>
        </w:rPr>
        <w:t>.  This measure combines measures 1 and 2 to provide the total of violent fugitives apprehended or cleared.</w:t>
      </w:r>
    </w:p>
    <w:p w:rsidR="00063534" w:rsidRPr="00654224" w:rsidRDefault="00063534" w:rsidP="00063534">
      <w:pPr>
        <w:pStyle w:val="BodyText"/>
        <w:pBdr>
          <w:top w:val="single" w:sz="4" w:space="1" w:color="auto"/>
          <w:left w:val="single" w:sz="4" w:space="4" w:color="auto"/>
          <w:bottom w:val="single" w:sz="4" w:space="1" w:color="auto"/>
          <w:right w:val="single" w:sz="4" w:space="4" w:color="auto"/>
        </w:pBdr>
        <w:contextualSpacing/>
        <w:rPr>
          <w:rFonts w:ascii="Verdana" w:hAnsi="Verdana"/>
          <w:sz w:val="20"/>
          <w:szCs w:val="24"/>
        </w:rPr>
      </w:pPr>
      <w:r>
        <w:rPr>
          <w:szCs w:val="24"/>
        </w:rPr>
        <w:t>10</w:t>
      </w:r>
      <w:r w:rsidRPr="00654224">
        <w:rPr>
          <w:szCs w:val="24"/>
        </w:rPr>
        <w:t>.  This measure reports the number and percentage of primary federal felony fugitives apprehended or cleared.  The percent cleared is calculated by taking the number of cleared fugitives divided by the sum of received fugitives (fugitives that had a warrant issued during the fiscal year) and on-hand fugitives (fugitives that had an active warrant at the beginning of the fiscal year).</w:t>
      </w:r>
    </w:p>
    <w:p w:rsidR="00063534" w:rsidRPr="00654224" w:rsidRDefault="00063534" w:rsidP="00063534">
      <w:pPr>
        <w:pStyle w:val="BodyText"/>
        <w:pBdr>
          <w:top w:val="single" w:sz="4" w:space="1" w:color="auto"/>
          <w:left w:val="single" w:sz="4" w:space="4" w:color="auto"/>
          <w:bottom w:val="single" w:sz="4" w:space="1" w:color="auto"/>
          <w:right w:val="single" w:sz="4" w:space="4" w:color="auto"/>
        </w:pBdr>
        <w:contextualSpacing/>
        <w:rPr>
          <w:szCs w:val="24"/>
        </w:rPr>
      </w:pPr>
    </w:p>
    <w:p w:rsidR="00063534" w:rsidRPr="00654224" w:rsidRDefault="00063534" w:rsidP="00063534">
      <w:pPr>
        <w:pBdr>
          <w:top w:val="single" w:sz="4" w:space="1" w:color="auto"/>
          <w:left w:val="single" w:sz="4" w:space="4" w:color="auto"/>
          <w:bottom w:val="single" w:sz="4" w:space="1" w:color="auto"/>
          <w:right w:val="single" w:sz="4" w:space="4" w:color="auto"/>
        </w:pBdr>
        <w:contextualSpacing/>
        <w:rPr>
          <w:b/>
        </w:rPr>
      </w:pPr>
      <w:r w:rsidRPr="00654224">
        <w:rPr>
          <w:b/>
        </w:rPr>
        <w:t>B.  Factors Affecting FY 20</w:t>
      </w:r>
      <w:r>
        <w:rPr>
          <w:b/>
        </w:rPr>
        <w:t>12</w:t>
      </w:r>
      <w:r w:rsidRPr="00654224">
        <w:rPr>
          <w:b/>
        </w:rPr>
        <w:t xml:space="preserve"> - FY 201</w:t>
      </w:r>
      <w:r>
        <w:rPr>
          <w:b/>
        </w:rPr>
        <w:t>3</w:t>
      </w:r>
      <w:r w:rsidRPr="00654224">
        <w:rPr>
          <w:b/>
        </w:rPr>
        <w:t xml:space="preserve"> Plans.</w:t>
      </w:r>
    </w:p>
    <w:p w:rsidR="00063534" w:rsidRPr="00654224" w:rsidRDefault="00063534" w:rsidP="00063534">
      <w:pPr>
        <w:pBdr>
          <w:top w:val="single" w:sz="4" w:space="1" w:color="auto"/>
          <w:left w:val="single" w:sz="4" w:space="4" w:color="auto"/>
          <w:bottom w:val="single" w:sz="4" w:space="1" w:color="auto"/>
          <w:right w:val="single" w:sz="4" w:space="4" w:color="auto"/>
        </w:pBdr>
        <w:contextualSpacing/>
      </w:pPr>
    </w:p>
    <w:p w:rsidR="00063534" w:rsidRPr="00654224" w:rsidRDefault="00063534" w:rsidP="00063534">
      <w:pPr>
        <w:pBdr>
          <w:top w:val="single" w:sz="4" w:space="1" w:color="auto"/>
          <w:left w:val="single" w:sz="4" w:space="4" w:color="auto"/>
          <w:bottom w:val="single" w:sz="4" w:space="1" w:color="auto"/>
          <w:right w:val="single" w:sz="4" w:space="4" w:color="auto"/>
        </w:pBdr>
        <w:contextualSpacing/>
      </w:pPr>
      <w:r w:rsidRPr="00654224">
        <w:t>The ability of the USMS to keep pace with court operations, to include prisoner transportation, security, and productions, will directly impact the effectiveness of the fugitive apprehension initiatives.  As long as the USM</w:t>
      </w:r>
      <w:r>
        <w:t>S</w:t>
      </w:r>
      <w:r w:rsidRPr="00654224">
        <w:t xml:space="preserve"> receives </w:t>
      </w:r>
      <w:r w:rsidR="00A36B78">
        <w:t>the requested FY 2013</w:t>
      </w:r>
      <w:r w:rsidR="00A36B78" w:rsidRPr="00654224">
        <w:t xml:space="preserve"> </w:t>
      </w:r>
      <w:r w:rsidR="00A36B78">
        <w:t xml:space="preserve">funding </w:t>
      </w:r>
      <w:r w:rsidRPr="00654224">
        <w:t xml:space="preserve">for its judicial and court security operations, there will be continued focus on fugitive investigation and apprehension.  However, when resources are stretched beyond capacity, the USMS must often redirect its operational workforce and temporarily suspend or reduce fugitive investigations.  </w:t>
      </w:r>
      <w:r w:rsidR="00A36B78" w:rsidRPr="00ED138F">
        <w:t xml:space="preserve">If </w:t>
      </w:r>
      <w:r w:rsidR="00A36B78">
        <w:t>funded below the FY 2013 request level,</w:t>
      </w:r>
      <w:r w:rsidRPr="00ED138F">
        <w:t xml:space="preserve"> it may impact and prolong the time it takes to dispose of assets that are in USMS custody, and the ability to reduce violent crime through fugitive apprehension.  </w:t>
      </w:r>
    </w:p>
    <w:p w:rsidR="00A323E6" w:rsidRPr="00654224" w:rsidRDefault="00A323E6" w:rsidP="00A323E6">
      <w:pPr>
        <w:pBdr>
          <w:top w:val="single" w:sz="4" w:space="1" w:color="auto"/>
          <w:left w:val="single" w:sz="4" w:space="4" w:color="auto"/>
          <w:bottom w:val="single" w:sz="4" w:space="1" w:color="auto"/>
          <w:right w:val="single" w:sz="4" w:space="4" w:color="auto"/>
        </w:pBdr>
        <w:contextualSpacing/>
      </w:pPr>
    </w:p>
    <w:p w:rsidR="00A323E6" w:rsidRPr="00DC4C9F" w:rsidRDefault="00A323E6" w:rsidP="00A323E6">
      <w:pPr>
        <w:rPr>
          <w:i/>
        </w:rPr>
      </w:pPr>
      <w:r w:rsidRPr="00654224">
        <w:rPr>
          <w:b/>
        </w:rPr>
        <w:br w:type="page"/>
      </w:r>
    </w:p>
    <w:p w:rsidR="00A323E6" w:rsidRPr="00DC4C9F" w:rsidRDefault="00A262BE" w:rsidP="00A323E6">
      <w:pPr>
        <w:rPr>
          <w:sz w:val="16"/>
        </w:rPr>
      </w:pPr>
      <w:r w:rsidRPr="00DC4C9F">
        <w:object w:dxaOrig="12814" w:dyaOrig="7841">
          <v:shape id="_x0000_i1031" type="#_x0000_t75" style="width:683.25pt;height:455.25pt" o:ole="">
            <v:imagedata r:id="rId22" o:title=""/>
          </v:shape>
          <o:OLEObject Type="Embed" ProgID="Excel.Sheet.8" ShapeID="_x0000_i1031" DrawAspect="Content" ObjectID="_1390109420" r:id="rId23"/>
        </w:object>
      </w:r>
    </w:p>
    <w:bookmarkStart w:id="64" w:name="_Toc285013968"/>
    <w:p w:rsidR="00A323E6" w:rsidRPr="00E75F20" w:rsidRDefault="00A262BE" w:rsidP="00A323E6">
      <w:pPr>
        <w:sectPr w:rsidR="00A323E6" w:rsidRPr="00E75F20" w:rsidSect="00937BE5">
          <w:footerReference w:type="default" r:id="rId24"/>
          <w:type w:val="continuous"/>
          <w:pgSz w:w="15840" w:h="12240" w:orient="landscape"/>
          <w:pgMar w:top="1440" w:right="1440" w:bottom="1440" w:left="1440" w:header="720" w:footer="720" w:gutter="0"/>
          <w:cols w:space="720"/>
          <w:docGrid w:linePitch="360"/>
        </w:sectPr>
      </w:pPr>
      <w:r w:rsidRPr="00DC4C9F">
        <w:object w:dxaOrig="12469" w:dyaOrig="7680">
          <v:shape id="_x0000_i1032" type="#_x0000_t75" style="width:648.75pt;height:447.75pt" o:ole="">
            <v:imagedata r:id="rId25" o:title=""/>
          </v:shape>
          <o:OLEObject Type="Embed" ProgID="Excel.Sheet.8" ShapeID="_x0000_i1032" DrawAspect="Content" ObjectID="_1390109421" r:id="rId26"/>
        </w:object>
      </w:r>
    </w:p>
    <w:p w:rsidR="00A323E6" w:rsidRPr="00654224" w:rsidRDefault="00EB108F" w:rsidP="002224A0">
      <w:pPr>
        <w:tabs>
          <w:tab w:val="left" w:pos="360"/>
        </w:tabs>
        <w:contextualSpacing/>
        <w:outlineLvl w:val="2"/>
        <w:rPr>
          <w:b/>
        </w:rPr>
      </w:pPr>
      <w:bookmarkStart w:id="65" w:name="_Toc303064318"/>
      <w:bookmarkStart w:id="66" w:name="_Toc316296154"/>
      <w:bookmarkStart w:id="67" w:name="_Toc316296691"/>
      <w:r w:rsidRPr="00EB108F">
        <w:lastRenderedPageBreak/>
        <w:t>3.</w:t>
      </w:r>
      <w:r w:rsidR="00A323E6" w:rsidRPr="00654224">
        <w:rPr>
          <w:b/>
        </w:rPr>
        <w:t xml:space="preserve"> </w:t>
      </w:r>
      <w:r w:rsidR="00A323E6">
        <w:rPr>
          <w:b/>
        </w:rPr>
        <w:tab/>
      </w:r>
      <w:r w:rsidRPr="00EB108F">
        <w:t>Performance, Resources, and Strategies</w:t>
      </w:r>
      <w:bookmarkEnd w:id="64"/>
      <w:bookmarkEnd w:id="65"/>
      <w:bookmarkEnd w:id="66"/>
      <w:bookmarkEnd w:id="67"/>
    </w:p>
    <w:p w:rsidR="00A323E6" w:rsidRPr="00654224" w:rsidRDefault="00A323E6" w:rsidP="00A323E6">
      <w:pPr>
        <w:contextualSpacing/>
        <w:outlineLvl w:val="2"/>
        <w:rPr>
          <w:b/>
        </w:rPr>
      </w:pPr>
    </w:p>
    <w:bookmarkEnd w:id="28"/>
    <w:bookmarkEnd w:id="29"/>
    <w:bookmarkEnd w:id="30"/>
    <w:bookmarkEnd w:id="31"/>
    <w:bookmarkEnd w:id="32"/>
    <w:p w:rsidR="00063534" w:rsidRPr="00654224" w:rsidRDefault="00063534" w:rsidP="00063534">
      <w:pPr>
        <w:contextualSpacing/>
        <w:rPr>
          <w:b/>
        </w:rPr>
      </w:pPr>
      <w:r w:rsidRPr="00654224">
        <w:t xml:space="preserve">The Fugitive Apprehension decision unit contributes to the Department’s Strategic Goal </w:t>
      </w:r>
      <w:r>
        <w:t>2</w:t>
      </w:r>
      <w:r w:rsidRPr="00654224">
        <w:t xml:space="preserve">: </w:t>
      </w:r>
      <w:r>
        <w:t>Prevent Crime, Protect the Rights of the American People, and Enforce Federal Law</w:t>
      </w:r>
      <w:r w:rsidRPr="00654224">
        <w:t xml:space="preserve">; and </w:t>
      </w:r>
      <w:r>
        <w:t xml:space="preserve">Strategic </w:t>
      </w:r>
      <w:r w:rsidRPr="00654224">
        <w:t xml:space="preserve">Goal </w:t>
      </w:r>
      <w:r>
        <w:t>3</w:t>
      </w:r>
      <w:r w:rsidRPr="00654224">
        <w:t xml:space="preserve">: </w:t>
      </w:r>
      <w:r>
        <w:t>Ensure and Support the Fair, Impartial, Efficient, and Transparent Administration of Justice at the Federal, State, Local, Tribal, and International Levels</w:t>
      </w:r>
      <w:r w:rsidRPr="00654224">
        <w:t xml:space="preserve">.  Within these goals, the decision unit’s resources specifically address </w:t>
      </w:r>
      <w:r>
        <w:t>four</w:t>
      </w:r>
      <w:r w:rsidRPr="00654224">
        <w:t xml:space="preserve"> of the Department’s Strategic Objectives: Objective 2.</w:t>
      </w:r>
      <w:r>
        <w:t>1</w:t>
      </w:r>
      <w:r w:rsidRPr="00654224">
        <w:t xml:space="preserve"> </w:t>
      </w:r>
      <w:r>
        <w:t>-</w:t>
      </w:r>
      <w:r w:rsidRPr="00654224">
        <w:t xml:space="preserve"> </w:t>
      </w:r>
      <w:r>
        <w:t>Combat the threat, incidence, and prevalence of violent crime</w:t>
      </w:r>
      <w:r w:rsidRPr="00654224">
        <w:t xml:space="preserve">; </w:t>
      </w:r>
      <w:r>
        <w:t>Objective 2.2 - Prevent and intervene in crimes against vulnerable populations; uphold the rights of, and improve services to, America’s crime victims</w:t>
      </w:r>
      <w:r w:rsidR="00BB2BD1">
        <w:t xml:space="preserve"> (through the</w:t>
      </w:r>
      <w:r>
        <w:t xml:space="preserve"> location and apprehension of non-compliant sex offenders and recovery of missing children</w:t>
      </w:r>
      <w:r w:rsidR="00BB2BD1">
        <w:t>)</w:t>
      </w:r>
      <w:r>
        <w:t>;</w:t>
      </w:r>
      <w:r w:rsidRPr="00654224">
        <w:t xml:space="preserve"> </w:t>
      </w:r>
      <w:r w:rsidR="00A262BE">
        <w:t xml:space="preserve">Objective 2.3 – Combat the threat, trafficking, and use of illegal drugs and the diversion of licit drugs; </w:t>
      </w:r>
      <w:r w:rsidRPr="00654224">
        <w:t>Objective 3.</w:t>
      </w:r>
      <w:r>
        <w:t>1</w:t>
      </w:r>
      <w:r w:rsidRPr="00654224">
        <w:t xml:space="preserve"> </w:t>
      </w:r>
      <w:r>
        <w:t>-</w:t>
      </w:r>
      <w:r w:rsidRPr="00654224">
        <w:t xml:space="preserve"> </w:t>
      </w:r>
      <w:r>
        <w:t>Promote and strengthen relationships and strategies for the administration of justice with state, local, tribal, and international law enforcement; and Objective 3.2 - Protect judges, witnesses, and other participants in federal proceedings; apprehend fugitives; and ensure the appearance of criminal defendants for judicial proceedings or confinement.</w:t>
      </w:r>
    </w:p>
    <w:p w:rsidR="00063534" w:rsidRPr="00654224" w:rsidRDefault="00063534" w:rsidP="00063534">
      <w:pPr>
        <w:contextualSpacing/>
        <w:jc w:val="both"/>
      </w:pPr>
    </w:p>
    <w:p w:rsidR="00063534" w:rsidRDefault="00063534" w:rsidP="00063534">
      <w:pPr>
        <w:contextualSpacing/>
      </w:pPr>
      <w:r w:rsidRPr="00654224">
        <w:t xml:space="preserve">The USMS arrests more </w:t>
      </w:r>
      <w:r>
        <w:t>Federal</w:t>
      </w:r>
      <w:r w:rsidRPr="00654224">
        <w:t xml:space="preserve"> fugitives than all other </w:t>
      </w:r>
      <w:r>
        <w:t>Federal</w:t>
      </w:r>
      <w:r w:rsidRPr="00654224">
        <w:t xml:space="preserve"> agencies combined.  The USMS is authorized to investigate such fugitive matters, both within and outside the U.S., as directed by the Attorney General, although this authorization is not to be construed to interfere with or supersede the authority of other </w:t>
      </w:r>
      <w:r>
        <w:t>Federal</w:t>
      </w:r>
      <w:r w:rsidRPr="00654224">
        <w:t xml:space="preserve"> agencies or bureaus.  The U.S. Marshals are unique in that, when </w:t>
      </w:r>
      <w:r w:rsidR="00BB2BD1">
        <w:t>enforcing</w:t>
      </w:r>
      <w:r w:rsidR="00BB2BD1" w:rsidRPr="00654224">
        <w:t xml:space="preserve"> </w:t>
      </w:r>
      <w:r w:rsidRPr="00654224">
        <w:t>the laws of the U</w:t>
      </w:r>
      <w:r w:rsidR="00BB2BD1">
        <w:t xml:space="preserve">nited </w:t>
      </w:r>
      <w:r w:rsidRPr="00654224">
        <w:t>S</w:t>
      </w:r>
      <w:r w:rsidR="00BB2BD1">
        <w:t>tates</w:t>
      </w:r>
      <w:r w:rsidRPr="00654224">
        <w:t xml:space="preserve"> within a state, they may exercise the same powers which a sheriff of the state may exercise.  This authority provides the U.S. Marshals with the tools of both a first-tier </w:t>
      </w:r>
      <w:r>
        <w:t>Federal</w:t>
      </w:r>
      <w:r w:rsidRPr="00654224">
        <w:t xml:space="preserve"> law enforcement officer and the state sheriff.  The USMS possesses the authority to enforce the Fugitive Felon Act and, as a result of its broad statutory authority, may assist state and local agencies in their fugitive missions even in the absence of interstate or other extra-jurisdictional flight.</w:t>
      </w:r>
    </w:p>
    <w:p w:rsidR="00063534" w:rsidRDefault="00063534" w:rsidP="00063534">
      <w:pPr>
        <w:contextualSpacing/>
      </w:pPr>
    </w:p>
    <w:p w:rsidR="00063534" w:rsidRDefault="00B43CC1" w:rsidP="00063534">
      <w:pPr>
        <w:contextualSpacing/>
      </w:pPr>
      <w:r>
        <w:rPr>
          <w:noProof/>
        </w:rPr>
        <w:drawing>
          <wp:inline distT="0" distB="0" distL="0" distR="0">
            <wp:extent cx="6172200" cy="266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2200" cy="2667000"/>
                    </a:xfrm>
                    <a:prstGeom prst="rect">
                      <a:avLst/>
                    </a:prstGeom>
                    <a:noFill/>
                    <a:ln>
                      <a:noFill/>
                    </a:ln>
                  </pic:spPr>
                </pic:pic>
              </a:graphicData>
            </a:graphic>
          </wp:inline>
        </w:drawing>
      </w:r>
    </w:p>
    <w:p w:rsidR="00063534" w:rsidRDefault="00063534" w:rsidP="00063534">
      <w:pPr>
        <w:contextualSpacing/>
      </w:pPr>
    </w:p>
    <w:p w:rsidR="00063534" w:rsidRDefault="00063534" w:rsidP="00063534">
      <w:pPr>
        <w:contextualSpacing/>
      </w:pPr>
      <w:r>
        <w:t>*</w:t>
      </w:r>
      <w:r w:rsidRPr="00063534">
        <w:rPr>
          <w:i/>
        </w:rPr>
        <w:t>Data Definitions Below</w:t>
      </w:r>
    </w:p>
    <w:p w:rsidR="00063534" w:rsidRDefault="00063534" w:rsidP="00063534">
      <w:pPr>
        <w:contextualSpacing/>
      </w:pPr>
    </w:p>
    <w:p w:rsidR="00A36B78" w:rsidRPr="00654224" w:rsidRDefault="00A36B78" w:rsidP="00063534">
      <w:pPr>
        <w:contextualSpacing/>
      </w:pPr>
    </w:p>
    <w:p w:rsidR="00063534" w:rsidRPr="00063534" w:rsidRDefault="00063534" w:rsidP="00063534">
      <w:pPr>
        <w:pBdr>
          <w:top w:val="single" w:sz="4" w:space="1" w:color="auto"/>
          <w:left w:val="single" w:sz="4" w:space="4" w:color="auto"/>
          <w:bottom w:val="single" w:sz="4" w:space="1" w:color="auto"/>
          <w:right w:val="single" w:sz="4" w:space="0" w:color="auto"/>
        </w:pBdr>
        <w:contextualSpacing/>
        <w:rPr>
          <w:sz w:val="18"/>
          <w:szCs w:val="18"/>
        </w:rPr>
      </w:pPr>
      <w:r w:rsidRPr="00063534">
        <w:rPr>
          <w:b/>
          <w:sz w:val="18"/>
          <w:szCs w:val="18"/>
        </w:rPr>
        <w:t xml:space="preserve">Data Definition:  </w:t>
      </w:r>
      <w:r w:rsidRPr="00063534">
        <w:rPr>
          <w:sz w:val="18"/>
          <w:szCs w:val="18"/>
        </w:rPr>
        <w:t xml:space="preserve">All fugitives reported in this measure are the primary apprehension responsibility of the USMS.  A primary Federal felony fugitive has a warrant(s) in which the USMS has primary apprehension responsibility.  These include escapes from Federal custody, supervisory violations, provisional warrants issued at the request of foreign governments, warrants issued by other Federal agencies that do not have arrest power, and other Federal law enforcement agencies' warrants that are referred to the USMS for apprehension responsibility.  A fugitive is considered cleared if the fugitive is arrested, has a detainer issued, or the warrant is dismissed. </w:t>
      </w:r>
    </w:p>
    <w:p w:rsidR="00063534" w:rsidRPr="00063534" w:rsidRDefault="00063534" w:rsidP="00063534">
      <w:pPr>
        <w:pBdr>
          <w:top w:val="single" w:sz="4" w:space="1" w:color="auto"/>
          <w:left w:val="single" w:sz="4" w:space="4" w:color="auto"/>
          <w:bottom w:val="single" w:sz="4" w:space="1" w:color="auto"/>
          <w:right w:val="single" w:sz="4" w:space="0" w:color="auto"/>
        </w:pBdr>
        <w:contextualSpacing/>
        <w:rPr>
          <w:sz w:val="18"/>
          <w:szCs w:val="18"/>
        </w:rPr>
      </w:pPr>
      <w:r w:rsidRPr="00063534">
        <w:rPr>
          <w:b/>
          <w:sz w:val="18"/>
          <w:szCs w:val="18"/>
        </w:rPr>
        <w:t>Data Collection and Storage:</w:t>
      </w:r>
      <w:r w:rsidRPr="00063534">
        <w:rPr>
          <w:sz w:val="18"/>
          <w:szCs w:val="18"/>
        </w:rPr>
        <w:t xml:space="preserve"> Data is maintained in the Warrant Information Network system (WIN) which is a module within the Justice Detainee Information System (</w:t>
      </w:r>
      <w:proofErr w:type="spellStart"/>
      <w:r w:rsidRPr="00063534">
        <w:rPr>
          <w:sz w:val="18"/>
          <w:szCs w:val="18"/>
        </w:rPr>
        <w:t>JDIS</w:t>
      </w:r>
      <w:proofErr w:type="spellEnd"/>
      <w:r w:rsidRPr="00063534">
        <w:rPr>
          <w:sz w:val="18"/>
          <w:szCs w:val="18"/>
        </w:rPr>
        <w:t>).  WIN data is entered by Deputy U.S. Marshals.  Upon receiving a warrant, Deputy U.S. Marshals access the FBI’s National Crime Information Center (</w:t>
      </w:r>
      <w:proofErr w:type="spellStart"/>
      <w:r w:rsidRPr="00063534">
        <w:rPr>
          <w:sz w:val="18"/>
          <w:szCs w:val="18"/>
        </w:rPr>
        <w:t>NCIC</w:t>
      </w:r>
      <w:proofErr w:type="spellEnd"/>
      <w:r w:rsidRPr="00063534">
        <w:rPr>
          <w:sz w:val="18"/>
          <w:szCs w:val="18"/>
        </w:rPr>
        <w:t>) through WIN to enter data or to look for previous criminal information.  WIN data is stored centrally at headquarters, is accessible to all districts, and is updated as new information is collected.</w:t>
      </w:r>
    </w:p>
    <w:p w:rsidR="00063534" w:rsidRPr="00063534" w:rsidRDefault="00063534" w:rsidP="00063534">
      <w:pPr>
        <w:pBdr>
          <w:top w:val="single" w:sz="4" w:space="1" w:color="auto"/>
          <w:left w:val="single" w:sz="4" w:space="4" w:color="auto"/>
          <w:bottom w:val="single" w:sz="4" w:space="1" w:color="auto"/>
          <w:right w:val="single" w:sz="4" w:space="0" w:color="auto"/>
        </w:pBdr>
        <w:contextualSpacing/>
        <w:rPr>
          <w:sz w:val="18"/>
          <w:szCs w:val="18"/>
        </w:rPr>
      </w:pPr>
      <w:r w:rsidRPr="00063534">
        <w:rPr>
          <w:b/>
          <w:sz w:val="18"/>
          <w:szCs w:val="18"/>
        </w:rPr>
        <w:t xml:space="preserve">Data Validation and Verification: </w:t>
      </w:r>
      <w:r w:rsidRPr="00063534">
        <w:rPr>
          <w:bCs/>
          <w:sz w:val="18"/>
          <w:szCs w:val="18"/>
        </w:rPr>
        <w:t>Warrant and fugitive d</w:t>
      </w:r>
      <w:r w:rsidRPr="00063534">
        <w:rPr>
          <w:sz w:val="18"/>
          <w:szCs w:val="18"/>
        </w:rPr>
        <w:t xml:space="preserve">ata is verified by a random sampling of </w:t>
      </w:r>
      <w:proofErr w:type="spellStart"/>
      <w:r w:rsidRPr="00063534">
        <w:rPr>
          <w:sz w:val="18"/>
          <w:szCs w:val="18"/>
        </w:rPr>
        <w:t>NCIC</w:t>
      </w:r>
      <w:proofErr w:type="spellEnd"/>
      <w:r w:rsidRPr="00063534">
        <w:rPr>
          <w:sz w:val="18"/>
          <w:szCs w:val="18"/>
        </w:rPr>
        <w:t xml:space="preserve"> records generated by the FBI.  The USMS coordinates with district offices to verify that warrants are validated against the signed paper records.  The USMS then forwards the validated records back to </w:t>
      </w:r>
      <w:proofErr w:type="spellStart"/>
      <w:r w:rsidRPr="00063534">
        <w:rPr>
          <w:sz w:val="18"/>
          <w:szCs w:val="18"/>
        </w:rPr>
        <w:t>NCIC</w:t>
      </w:r>
      <w:proofErr w:type="spellEnd"/>
      <w:r w:rsidRPr="00063534">
        <w:rPr>
          <w:sz w:val="18"/>
          <w:szCs w:val="18"/>
        </w:rPr>
        <w:t>.</w:t>
      </w:r>
    </w:p>
    <w:p w:rsidR="00063534" w:rsidRPr="00654224" w:rsidRDefault="00063534" w:rsidP="00063534">
      <w:pPr>
        <w:pBdr>
          <w:top w:val="single" w:sz="4" w:space="1" w:color="auto"/>
          <w:left w:val="single" w:sz="4" w:space="4" w:color="auto"/>
          <w:bottom w:val="single" w:sz="4" w:space="1" w:color="auto"/>
          <w:right w:val="single" w:sz="4" w:space="0" w:color="auto"/>
        </w:pBdr>
        <w:contextualSpacing/>
        <w:rPr>
          <w:sz w:val="16"/>
          <w:szCs w:val="16"/>
        </w:rPr>
      </w:pPr>
      <w:r w:rsidRPr="00063534">
        <w:rPr>
          <w:b/>
          <w:sz w:val="18"/>
          <w:szCs w:val="18"/>
        </w:rPr>
        <w:t>Data Limitations:</w:t>
      </w:r>
      <w:r w:rsidRPr="00063534">
        <w:rPr>
          <w:sz w:val="18"/>
          <w:szCs w:val="18"/>
        </w:rPr>
        <w:t xml:space="preserve"> This data is accessible to all districts and updated as new information is collected.  There may be a lag in the reporting of data</w:t>
      </w:r>
      <w:r w:rsidRPr="00654224">
        <w:rPr>
          <w:sz w:val="16"/>
          <w:szCs w:val="16"/>
        </w:rPr>
        <w:t>.</w:t>
      </w:r>
    </w:p>
    <w:p w:rsidR="00063534" w:rsidRPr="00654224" w:rsidRDefault="00063534" w:rsidP="00063534">
      <w:pPr>
        <w:contextualSpacing/>
        <w:outlineLvl w:val="3"/>
        <w:rPr>
          <w:b/>
        </w:rPr>
      </w:pPr>
    </w:p>
    <w:p w:rsidR="00063534" w:rsidRPr="00A97DE1" w:rsidRDefault="00EB108F" w:rsidP="00063534">
      <w:pPr>
        <w:contextualSpacing/>
        <w:outlineLvl w:val="3"/>
      </w:pPr>
      <w:r w:rsidRPr="00EB108F">
        <w:t>a.</w:t>
      </w:r>
      <w:r w:rsidR="00A97DE1">
        <w:tab/>
      </w:r>
      <w:r w:rsidRPr="00EB108F">
        <w:t>Performance Plan and Report for Outcomes</w:t>
      </w:r>
    </w:p>
    <w:p w:rsidR="00063534" w:rsidRPr="00654224" w:rsidRDefault="00063534" w:rsidP="00063534">
      <w:pPr>
        <w:contextualSpacing/>
        <w:rPr>
          <w:b/>
        </w:rPr>
      </w:pPr>
    </w:p>
    <w:p w:rsidR="00063534" w:rsidRDefault="00063534" w:rsidP="00063534">
      <w:pPr>
        <w:contextualSpacing/>
      </w:pPr>
      <w:r w:rsidRPr="00654224">
        <w:t xml:space="preserve">As illustrated in the preceding Performance and Resources Table, one performance outcome measure for this decision unit is: “number of primary violent </w:t>
      </w:r>
      <w:r>
        <w:t>Federal</w:t>
      </w:r>
      <w:r w:rsidRPr="00654224">
        <w:t xml:space="preserve"> and violent non-</w:t>
      </w:r>
      <w:r>
        <w:t>Federal</w:t>
      </w:r>
      <w:r w:rsidRPr="00654224">
        <w:t xml:space="preserve"> felony fugitives </w:t>
      </w:r>
      <w:r w:rsidRPr="00D35D2F">
        <w:t>apprehended or cleared.”  This includes physical arrest, directed arrest, surrender, dismissal, and arrest by another agency, when a fugitive is taken into custody on a detainment order, and warrants that are dismissed to the other cleared categories.  The warrants covered by both of these measures include: non-negligent homicide, rape, aggravated assault, or robbery, or if there was an arrest or conviction in the fugitive’s record for any of these offenses, or for any sex offense as defined in the Adam Walsh</w:t>
      </w:r>
      <w:r w:rsidRPr="00654224">
        <w:t xml:space="preserve"> Child Protection and Safety Act.</w:t>
      </w:r>
    </w:p>
    <w:p w:rsidR="00063534" w:rsidRPr="00654224" w:rsidRDefault="00063534" w:rsidP="00063534">
      <w:pPr>
        <w:contextualSpacing/>
      </w:pPr>
      <w:r w:rsidRPr="00654224">
        <w:t xml:space="preserve"> </w:t>
      </w:r>
    </w:p>
    <w:p w:rsidR="00063534" w:rsidRPr="00654224" w:rsidRDefault="00063534" w:rsidP="00063534">
      <w:pPr>
        <w:contextualSpacing/>
      </w:pPr>
      <w:r w:rsidRPr="00654224">
        <w:t xml:space="preserve">The USMS has changed its fugitive apprehension key indicator measures to “Number and </w:t>
      </w:r>
      <w:r w:rsidR="00BB2BD1">
        <w:t>p</w:t>
      </w:r>
      <w:r w:rsidRPr="00654224">
        <w:t xml:space="preserve">ercent of primary </w:t>
      </w:r>
      <w:r>
        <w:t>Federal</w:t>
      </w:r>
      <w:r w:rsidRPr="00654224">
        <w:t xml:space="preserve"> felony fugitives apprehended or cleared.”  This was a result of a program assessment of the fugitive apprehension program.  This measure more accurately reflects the primary mission of the fugitive apprehension program.  The prior key indicator included cases in which the USMS was not the primary apprehending agency and also fugitives wanted for less serious crimes (e.g. traffic violations</w:t>
      </w:r>
      <w:r>
        <w:t xml:space="preserve"> on Federal property</w:t>
      </w:r>
      <w:r w:rsidRPr="00654224">
        <w:t>).  The current measures address these shortcomings by focusing on cases in which the USMS has primary arresting authority and cases that arguably have a greater impact on public safety, making them a priority of USMS fugitive apprehension efforts.</w:t>
      </w:r>
    </w:p>
    <w:p w:rsidR="00063534" w:rsidRPr="00654224" w:rsidRDefault="00063534" w:rsidP="00063534">
      <w:pPr>
        <w:contextualSpacing/>
      </w:pPr>
    </w:p>
    <w:p w:rsidR="00063534" w:rsidRDefault="00063534" w:rsidP="00063534">
      <w:r w:rsidRPr="00DE42C6">
        <w:t>In FY 2010 the USMS re-focused efforts in the area of gang enforcement and conducted an extremely successful “Gang Surge” that realized a 188</w:t>
      </w:r>
      <w:r w:rsidR="00BB2BD1">
        <w:t xml:space="preserve"> percent</w:t>
      </w:r>
      <w:r w:rsidRPr="00DE42C6">
        <w:t xml:space="preserve"> increase in gang member arrests.  Building on this successful operation in FY 2011 the USMS refined and expanded their gang enforcement footprint through additional anti-gang training, intelligence sharing, operations, and additional dedicated personnel (Atlanta, GA and Los Angeles, CA).   The USMS</w:t>
      </w:r>
      <w:r w:rsidR="00BB2BD1">
        <w:t>’</w:t>
      </w:r>
      <w:r w:rsidRPr="00DE42C6">
        <w:t xml:space="preserve"> Gang Enforcement model is a robust, focused, and cost effective approach.  In addition to prioritizing violent gang fugitives in its overall apprehension mission in FY </w:t>
      </w:r>
      <w:r>
        <w:t>20</w:t>
      </w:r>
      <w:r w:rsidRPr="00DE42C6">
        <w:t xml:space="preserve">11 the USMS exploited its expertise in conducting strategic, short term enforcement operations to target violent gangs and gang members.  Quick hitting anti-gang and violent crime suppression operations showed tremendous success in large part because of the USMS’ long standing partnerships with federal, state and local law enforcement agencies.  Through its Fugitive Task Forces, the </w:t>
      </w:r>
      <w:r w:rsidR="003F2ED5">
        <w:t xml:space="preserve">USMS </w:t>
      </w:r>
      <w:r w:rsidRPr="00DE42C6">
        <w:lastRenderedPageBreak/>
        <w:t xml:space="preserve">brings the combined resources and anti-gang expertise of its partners to bear on gangs, removing violent gang members and the tools of their trade – guns and drugs – from our communities.   In FY </w:t>
      </w:r>
      <w:r>
        <w:t>20</w:t>
      </w:r>
      <w:r w:rsidRPr="00DE42C6">
        <w:t>11 the USMS conducted four such anti-gang and violent crime reduction operations that resulted in the arrest of over 500 gang members and associates while seizing 122 firearms, over $136,000 in U.S. currency and over $355,000 worth of illegal drugs (street value).</w:t>
      </w:r>
    </w:p>
    <w:p w:rsidR="00063534" w:rsidRDefault="00063534" w:rsidP="00063534"/>
    <w:p w:rsidR="00063534" w:rsidRDefault="00063534" w:rsidP="00063534">
      <w:pPr>
        <w:rPr>
          <w:sz w:val="22"/>
          <w:szCs w:val="22"/>
        </w:rPr>
      </w:pPr>
      <w:r w:rsidRPr="00FA4422">
        <w:t xml:space="preserve">In FY 2010, despite the absence of a national </w:t>
      </w:r>
      <w:r>
        <w:t xml:space="preserve">Operation </w:t>
      </w:r>
      <w:r w:rsidRPr="00FA4422">
        <w:t xml:space="preserve">FALCON initiative, </w:t>
      </w:r>
      <w:r>
        <w:t xml:space="preserve">the USMS </w:t>
      </w:r>
      <w:proofErr w:type="spellStart"/>
      <w:r>
        <w:t>RFTFs</w:t>
      </w:r>
      <w:proofErr w:type="spellEnd"/>
      <w:r>
        <w:t xml:space="preserve"> arrested 41,104 fugitives and cleared 52,197 warrants.  </w:t>
      </w:r>
      <w:r w:rsidRPr="00FA4422">
        <w:t xml:space="preserve">While this increase is partly attributable to the growth of the newly-established Florida/Caribbean </w:t>
      </w:r>
      <w:r>
        <w:t xml:space="preserve">Regional </w:t>
      </w:r>
      <w:r w:rsidRPr="00FA4422">
        <w:t xml:space="preserve">Fugitive Task Force, it also demonstrates an overall </w:t>
      </w:r>
      <w:r>
        <w:t xml:space="preserve">increase in productivity by the </w:t>
      </w:r>
      <w:proofErr w:type="spellStart"/>
      <w:r>
        <w:t>RFTFs</w:t>
      </w:r>
      <w:proofErr w:type="spellEnd"/>
      <w:r>
        <w:t>.  </w:t>
      </w:r>
      <w:r w:rsidRPr="00FA4422">
        <w:t>In FY 20</w:t>
      </w:r>
      <w:r>
        <w:t>11</w:t>
      </w:r>
      <w:r w:rsidRPr="00FA4422">
        <w:t xml:space="preserve">, the USMS </w:t>
      </w:r>
      <w:proofErr w:type="spellStart"/>
      <w:r w:rsidRPr="00FA4422">
        <w:t>RFTFs</w:t>
      </w:r>
      <w:proofErr w:type="spellEnd"/>
      <w:r w:rsidRPr="00FA4422">
        <w:t xml:space="preserve"> made a total of </w:t>
      </w:r>
      <w:r>
        <w:t xml:space="preserve">41,654 </w:t>
      </w:r>
      <w:r w:rsidRPr="00FA4422">
        <w:t xml:space="preserve">arrests and cleared </w:t>
      </w:r>
      <w:r>
        <w:t xml:space="preserve">52,078 </w:t>
      </w:r>
      <w:r w:rsidRPr="00FA4422">
        <w:t xml:space="preserve">warrants.  </w:t>
      </w:r>
      <w:r>
        <w:t xml:space="preserve">Through the </w:t>
      </w:r>
      <w:proofErr w:type="spellStart"/>
      <w:r>
        <w:t>RFTFs</w:t>
      </w:r>
      <w:proofErr w:type="spellEnd"/>
      <w:r>
        <w:t xml:space="preserve">, state and local agencies have a more direct approach to investigate and apprehend their highest priority fugitives, many of whom are violent, repeat offenders.  The USMS’ seven </w:t>
      </w:r>
      <w:proofErr w:type="spellStart"/>
      <w:r>
        <w:t>RFTFs</w:t>
      </w:r>
      <w:proofErr w:type="spellEnd"/>
      <w:r>
        <w:t xml:space="preserve"> provide the foundation for a national network of USMS fugitive task forces, and enable Deputy Marshals to target and capture the most dangerous wanted persons, mak</w:t>
      </w:r>
      <w:r w:rsidR="00BB2BD1">
        <w:t>ing</w:t>
      </w:r>
      <w:r>
        <w:t xml:space="preserve"> communities across the country safer.  By focusing our existing resources within our task force network and continuing to integrate strategically placed gang initiatives throughout the country</w:t>
      </w:r>
      <w:r w:rsidR="00BB2BD1">
        <w:t>,</w:t>
      </w:r>
      <w:r>
        <w:t xml:space="preserve"> the USMS anticipates achieving the target goals set for FY 2013.</w:t>
      </w:r>
    </w:p>
    <w:p w:rsidR="00063534" w:rsidRPr="00654224" w:rsidRDefault="00063534" w:rsidP="00063534">
      <w:pPr>
        <w:contextualSpacing/>
      </w:pPr>
    </w:p>
    <w:p w:rsidR="00063534" w:rsidRPr="00654224" w:rsidRDefault="00063534" w:rsidP="00063534">
      <w:pPr>
        <w:contextualSpacing/>
      </w:pPr>
      <w:r w:rsidRPr="00654224">
        <w:t xml:space="preserve">The actual performance in the number of assets disposed is largely dependent upon the number of assets seized and forfeited by the participants in the DOJ </w:t>
      </w:r>
      <w:proofErr w:type="spellStart"/>
      <w:r w:rsidRPr="00654224">
        <w:t>AFP</w:t>
      </w:r>
      <w:proofErr w:type="spellEnd"/>
      <w:r w:rsidRPr="00654224">
        <w:t>.  The USMS should have a proportionate number of assets in custody at the close of each fiscal year.  The first performance measure is the number of assets disposed of in the following asset categories: a) real property</w:t>
      </w:r>
      <w:r>
        <w:t>,</w:t>
      </w:r>
      <w:r w:rsidRPr="00654224">
        <w:t xml:space="preserve"> b) cash</w:t>
      </w:r>
      <w:r>
        <w:t>, a</w:t>
      </w:r>
      <w:r w:rsidRPr="00654224">
        <w:t xml:space="preserve">nd c) other (i.e., businesses, business inventory, financial instruments, and personal property such as vehicles, vessels, aircraft and firearms).  In FY </w:t>
      </w:r>
      <w:r>
        <w:t>2011,</w:t>
      </w:r>
      <w:r w:rsidRPr="00654224">
        <w:t xml:space="preserve"> the USMS </w:t>
      </w:r>
      <w:r>
        <w:t>was able to dispose</w:t>
      </w:r>
      <w:r w:rsidRPr="00654224">
        <w:t xml:space="preserve"> of over </w:t>
      </w:r>
      <w:r w:rsidRPr="003337EB">
        <w:t>19,000 assets.</w:t>
      </w:r>
      <w:r w:rsidRPr="00654224">
        <w:t xml:space="preserve">  </w:t>
      </w:r>
    </w:p>
    <w:p w:rsidR="00063534" w:rsidRDefault="00063534" w:rsidP="00063534">
      <w:pPr>
        <w:contextualSpacing/>
      </w:pPr>
    </w:p>
    <w:p w:rsidR="00063534" w:rsidRDefault="00063534" w:rsidP="00063534">
      <w:pPr>
        <w:contextualSpacing/>
      </w:pPr>
      <w:r w:rsidRPr="003337EB">
        <w:t>The second performance measure is the percent of real property assets sold at 85 percent or more of their fair market value.  The target performance level was 7</w:t>
      </w:r>
      <w:r>
        <w:t>3</w:t>
      </w:r>
      <w:r w:rsidRPr="003337EB">
        <w:t xml:space="preserve"> percent in FY 201</w:t>
      </w:r>
      <w:r>
        <w:t>1</w:t>
      </w:r>
      <w:r w:rsidRPr="003337EB">
        <w:t xml:space="preserve">; </w:t>
      </w:r>
      <w:r>
        <w:t xml:space="preserve">which </w:t>
      </w:r>
      <w:r w:rsidRPr="003337EB">
        <w:t xml:space="preserve">the USMS </w:t>
      </w:r>
      <w:r>
        <w:t>met despite current</w:t>
      </w:r>
      <w:r w:rsidRPr="003337EB">
        <w:t xml:space="preserve"> national trend</w:t>
      </w:r>
      <w:r>
        <w:t>s</w:t>
      </w:r>
      <w:r w:rsidRPr="003337EB">
        <w:t xml:space="preserve"> in depressed real estate sales.</w:t>
      </w:r>
      <w:r w:rsidRPr="003337EB" w:rsidDel="00B4028B">
        <w:t xml:space="preserve">  </w:t>
      </w:r>
      <w:r w:rsidRPr="003337EB">
        <w:t>The third performance measure is the percent of real property assets disposed of within one year of receipt of the forfeiture documentation.</w:t>
      </w:r>
      <w:r w:rsidRPr="003337EB">
        <w:rPr>
          <w:i/>
        </w:rPr>
        <w:t xml:space="preserve">  </w:t>
      </w:r>
      <w:r w:rsidRPr="003337EB">
        <w:t>The time frame set by the USMS for disposal of real property is 12 months (365 days) based on the best practices of the real estate industry.</w:t>
      </w:r>
      <w:r>
        <w:t xml:space="preserve"> </w:t>
      </w:r>
      <w:r w:rsidRPr="003337EB">
        <w:t>The target performance level was 70 percent in FY 201</w:t>
      </w:r>
      <w:r>
        <w:t>1,</w:t>
      </w:r>
      <w:r w:rsidRPr="003337EB">
        <w:t xml:space="preserve"> </w:t>
      </w:r>
      <w:r>
        <w:t>which</w:t>
      </w:r>
      <w:r w:rsidRPr="003337EB">
        <w:t xml:space="preserve"> the USMS </w:t>
      </w:r>
      <w:r>
        <w:t xml:space="preserve">was able to </w:t>
      </w:r>
      <w:r w:rsidRPr="003337EB">
        <w:t>meet</w:t>
      </w:r>
      <w:r>
        <w:t xml:space="preserve"> - </w:t>
      </w:r>
      <w:r w:rsidR="00BB2BD1">
        <w:t>a</w:t>
      </w:r>
      <w:r>
        <w:t xml:space="preserve"> 21 percent </w:t>
      </w:r>
      <w:r w:rsidR="00BB2BD1">
        <w:t>improvement over</w:t>
      </w:r>
      <w:r>
        <w:t xml:space="preserve"> the performance level met in FY 2010.</w:t>
      </w:r>
      <w:r w:rsidRPr="003337EB">
        <w:t xml:space="preserve"> </w:t>
      </w:r>
    </w:p>
    <w:p w:rsidR="00063534" w:rsidRDefault="00063534" w:rsidP="00063534">
      <w:pPr>
        <w:contextualSpacing/>
      </w:pPr>
    </w:p>
    <w:p w:rsidR="00061708" w:rsidRDefault="00BB2BD1" w:rsidP="00063534">
      <w:pPr>
        <w:contextualSpacing/>
      </w:pPr>
      <w:r>
        <w:t xml:space="preserve">A </w:t>
      </w:r>
      <w:r w:rsidR="008210A5">
        <w:t xml:space="preserve">funding level below the </w:t>
      </w:r>
      <w:r w:rsidR="00D83192">
        <w:t>FY 2013</w:t>
      </w:r>
      <w:r w:rsidR="008210A5">
        <w:t xml:space="preserve"> request</w:t>
      </w:r>
      <w:r w:rsidR="00D83192">
        <w:t xml:space="preserve"> </w:t>
      </w:r>
      <w:r w:rsidR="00063534" w:rsidRPr="00ED138F">
        <w:t xml:space="preserve">may impact and prolong the time it takes to dispose of assets that are in USMS custody, and </w:t>
      </w:r>
      <w:r w:rsidR="00D83192">
        <w:t xml:space="preserve">negatively impact </w:t>
      </w:r>
      <w:r w:rsidR="00063534" w:rsidRPr="00ED138F">
        <w:t xml:space="preserve">the </w:t>
      </w:r>
      <w:r>
        <w:t xml:space="preserve">USMS’ </w:t>
      </w:r>
      <w:r w:rsidR="00063534" w:rsidRPr="00ED138F">
        <w:t xml:space="preserve">ability to reduce violent crime through fugitive apprehension.  </w:t>
      </w:r>
    </w:p>
    <w:p w:rsidR="00063534" w:rsidRPr="00654224" w:rsidRDefault="00063534" w:rsidP="00063534">
      <w:pPr>
        <w:contextualSpacing/>
      </w:pPr>
    </w:p>
    <w:p w:rsidR="00063534" w:rsidRPr="00A97DE1" w:rsidRDefault="00EB108F" w:rsidP="00063534">
      <w:pPr>
        <w:keepNext/>
        <w:contextualSpacing/>
        <w:outlineLvl w:val="3"/>
      </w:pPr>
      <w:r w:rsidRPr="00EB108F">
        <w:t>b.</w:t>
      </w:r>
      <w:r w:rsidR="00A97DE1">
        <w:tab/>
      </w:r>
      <w:r w:rsidRPr="00EB108F">
        <w:t>Strategies to Accomplish Outcomes</w:t>
      </w:r>
    </w:p>
    <w:p w:rsidR="00063534" w:rsidRPr="00654224" w:rsidRDefault="00063534" w:rsidP="00063534">
      <w:pPr>
        <w:contextualSpacing/>
      </w:pPr>
    </w:p>
    <w:p w:rsidR="00063534" w:rsidRDefault="00063534" w:rsidP="00063534">
      <w:pPr>
        <w:contextualSpacing/>
        <w:rPr>
          <w:color w:val="FF0000"/>
        </w:rPr>
      </w:pPr>
      <w:r>
        <w:t xml:space="preserve">The USMS anticipates a slight increase in the workload associated with agency investigative </w:t>
      </w:r>
      <w:r w:rsidRPr="0064475B">
        <w:t xml:space="preserve">missions for FY 2013.  In order to </w:t>
      </w:r>
      <w:r w:rsidR="00061708">
        <w:t>manage</w:t>
      </w:r>
      <w:r w:rsidRPr="0064475B">
        <w:t xml:space="preserve"> the increased workload</w:t>
      </w:r>
      <w:r w:rsidR="00061708">
        <w:t>,</w:t>
      </w:r>
      <w:r w:rsidRPr="0064475B">
        <w:t xml:space="preserve"> the USMS intends to maximize all assets directly impacting agency investigative missions.  During FY 2009, the USMS, with guidance and direction from the DOJ Criminal Division, issued legal and </w:t>
      </w:r>
      <w:r w:rsidRPr="0064475B">
        <w:lastRenderedPageBreak/>
        <w:t>investigative guidelines to investigate violations of the Adam Walsh Child Protection and Safety Act.  The USMS is establishing contacts with state and local law enforcement agencies and registering officials to coordinate efforts to identify, apprehend, and prosecute non-compliant sex offenders.  The USMS is also coordinating its enforcement efforts with INTERPOL National Central Bureau in Washington, D.C. to identify sex offenders engaging in international travel to ensure they are in compliance with their registration.</w:t>
      </w:r>
    </w:p>
    <w:p w:rsidR="00063534" w:rsidRPr="00654224" w:rsidRDefault="00063534" w:rsidP="00063534">
      <w:pPr>
        <w:contextualSpacing/>
      </w:pPr>
    </w:p>
    <w:p w:rsidR="00063534" w:rsidRPr="006D21B7" w:rsidRDefault="00063534" w:rsidP="00063534">
      <w:pPr>
        <w:contextualSpacing/>
      </w:pPr>
      <w:r w:rsidRPr="006D21B7">
        <w:t>The USMS has five permanent foreign field offices in Mexico City, Guadalajara, and Monterrey, Mexico; Kingston, Jamaica, and; Santo Domingo, Dominican Republic.  Additionally, in FY</w:t>
      </w:r>
      <w:r w:rsidR="00061708">
        <w:t> </w:t>
      </w:r>
      <w:r w:rsidRPr="006D21B7">
        <w:t xml:space="preserve">2011, the USMS staffed an office in Bogota, Colombia with a criminal investigator to coordinate fugitive investigations and extraditions with the Drug Enforcement Administration.  The USMS also has criminal investigators positioned </w:t>
      </w:r>
      <w:r w:rsidR="00061708">
        <w:t>within</w:t>
      </w:r>
      <w:r w:rsidRPr="006D21B7">
        <w:t xml:space="preserve"> the DOJ Office of International Affairs, Interpol – Washington, </w:t>
      </w:r>
      <w:r w:rsidR="00061708">
        <w:t xml:space="preserve">the </w:t>
      </w:r>
      <w:r w:rsidRPr="006D21B7">
        <w:t>El Paso Intelligence Center (</w:t>
      </w:r>
      <w:smartTag w:uri="urn:schemas-microsoft-com:office:smarttags" w:element="stockticker">
        <w:r w:rsidRPr="006D21B7">
          <w:t>EPIC</w:t>
        </w:r>
      </w:smartTag>
      <w:r w:rsidRPr="006D21B7">
        <w:t xml:space="preserve">), and the </w:t>
      </w:r>
      <w:r w:rsidR="003F2ED5">
        <w:t>Civilian</w:t>
      </w:r>
      <w:r w:rsidR="003F2ED5" w:rsidRPr="006D21B7">
        <w:t xml:space="preserve"> </w:t>
      </w:r>
      <w:r w:rsidRPr="006D21B7">
        <w:t>Response Corp</w:t>
      </w:r>
      <w:r w:rsidR="00B54F09">
        <w:t>s</w:t>
      </w:r>
      <w:r w:rsidRPr="006D21B7">
        <w:t xml:space="preserve"> (</w:t>
      </w:r>
      <w:proofErr w:type="spellStart"/>
      <w:r w:rsidR="00B54F09">
        <w:t>C</w:t>
      </w:r>
      <w:r w:rsidRPr="006D21B7">
        <w:t>RC</w:t>
      </w:r>
      <w:proofErr w:type="spellEnd"/>
      <w:r w:rsidRPr="006D21B7">
        <w:t xml:space="preserve">).  In FY 2011, the USMS opened 630 international leads from 48 countries, and closed 953 leads from 54 countries. Further, the USMS conducted 894 international extraditions / deportations in FY 2011, from more than 70 countries, worldwide.  Of these, 322 fugitives were apprehended in Mexico, including USMS 15 Most Wanted fugitive Simon Lopez.  During FY 2011, the USMS participated in Operation Infra-Red initiatives in South America and Southeast Asia.  The operations are a cooperative effort that combined the resources of Interpol, Crime Stoppers International, and numerous law enforcement agencies in South America, as well as Thailand, Cambodia, Laos, Vietnam, and the Philippines.  </w:t>
      </w:r>
    </w:p>
    <w:p w:rsidR="00063534" w:rsidRPr="00654224" w:rsidRDefault="00063534" w:rsidP="00063534">
      <w:pPr>
        <w:ind w:left="-180"/>
        <w:contextualSpacing/>
      </w:pPr>
    </w:p>
    <w:p w:rsidR="00063534" w:rsidRPr="00654224" w:rsidRDefault="00063534" w:rsidP="00063534">
      <w:pPr>
        <w:contextualSpacing/>
      </w:pPr>
      <w:r w:rsidRPr="00654224">
        <w:t>The USMS is also responsible for approximately 90 percent of all Organized Crime Drug Enforcement Task Force (</w:t>
      </w:r>
      <w:proofErr w:type="spellStart"/>
      <w:r w:rsidRPr="00654224">
        <w:t>OCDETF</w:t>
      </w:r>
      <w:proofErr w:type="spellEnd"/>
      <w:r w:rsidRPr="00654224">
        <w:t xml:space="preserve">) fugitive investigations.  USMS </w:t>
      </w:r>
      <w:proofErr w:type="spellStart"/>
      <w:r w:rsidRPr="00654224">
        <w:t>OCDETF</w:t>
      </w:r>
      <w:proofErr w:type="spellEnd"/>
      <w:r w:rsidRPr="00654224">
        <w:t xml:space="preserve"> inspectors work diligently with district Deputy Marshals and other law enforcement agencies to clear over 5,000 </w:t>
      </w:r>
      <w:proofErr w:type="spellStart"/>
      <w:r w:rsidRPr="00654224">
        <w:t>OCDETF</w:t>
      </w:r>
      <w:proofErr w:type="spellEnd"/>
      <w:r w:rsidRPr="00654224">
        <w:t xml:space="preserve"> warrants, bringing many drug-related and organized crime felons to justice.  </w:t>
      </w:r>
    </w:p>
    <w:p w:rsidR="00063534" w:rsidRPr="00654224" w:rsidRDefault="00063534" w:rsidP="00063534">
      <w:pPr>
        <w:contextualSpacing/>
      </w:pPr>
    </w:p>
    <w:p w:rsidR="00063534" w:rsidRDefault="00063534" w:rsidP="00063534">
      <w:pPr>
        <w:pStyle w:val="BodyText"/>
        <w:contextualSpacing/>
      </w:pPr>
      <w:r w:rsidRPr="00415C3B">
        <w:t xml:space="preserve">In FY 2007, DOJ requested that the USMS conduct a comprehensive workforce evaluation to address current and future </w:t>
      </w:r>
      <w:proofErr w:type="spellStart"/>
      <w:smartTag w:uri="urn:schemas-microsoft-com:office:smarttags" w:element="stockticker">
        <w:r w:rsidRPr="00415C3B">
          <w:t>AFP</w:t>
        </w:r>
      </w:smartTag>
      <w:proofErr w:type="spellEnd"/>
      <w:r w:rsidRPr="00415C3B">
        <w:t xml:space="preserve"> workforce needs.  The analysis led to a number of findings to “right size” the </w:t>
      </w:r>
      <w:proofErr w:type="spellStart"/>
      <w:smartTag w:uri="urn:schemas-microsoft-com:office:smarttags" w:element="stockticker">
        <w:r w:rsidRPr="00415C3B">
          <w:t>AFP</w:t>
        </w:r>
      </w:smartTag>
      <w:proofErr w:type="spellEnd"/>
      <w:r w:rsidRPr="00415C3B">
        <w:t xml:space="preserve"> workforce by recruiting highly skilled individuals to meet the increasing complexity of the assets managed and disposed of by the USMS.  The USMS worked with DOJ to implement a number of these recommendations in FY 2009 </w:t>
      </w:r>
      <w:r>
        <w:t>-</w:t>
      </w:r>
      <w:r w:rsidRPr="00415C3B">
        <w:t xml:space="preserve"> FY 201</w:t>
      </w:r>
      <w:r>
        <w:t>1</w:t>
      </w:r>
      <w:r w:rsidRPr="00415C3B">
        <w:t>. To date, some significant changes have been made, including the hiring of a team of contractors with financial, accounting and internal controls expertise, and the opening of the new Asset Forfeiture Academy and Business of Forfeiture course. To continue these significant strides</w:t>
      </w:r>
      <w:r>
        <w:t>,</w:t>
      </w:r>
      <w:r w:rsidRPr="00415C3B">
        <w:t xml:space="preserve"> the </w:t>
      </w:r>
      <w:proofErr w:type="spellStart"/>
      <w:smartTag w:uri="urn:schemas-microsoft-com:office:smarttags" w:element="stockticker">
        <w:r w:rsidRPr="00415C3B">
          <w:t>AFP</w:t>
        </w:r>
      </w:smartTag>
      <w:proofErr w:type="spellEnd"/>
      <w:r w:rsidRPr="00415C3B">
        <w:t xml:space="preserve"> recently submitted FY</w:t>
      </w:r>
      <w:r>
        <w:t xml:space="preserve"> </w:t>
      </w:r>
      <w:r w:rsidRPr="00415C3B">
        <w:t>2012 budget request which includes resources for new and continuing efforts such as payments for third party interests, equitable sharing disbursements, and our recently deployed Financial Investigative Program; all of which facilitate forfeiture proceedings and increase proceeds to support both victims; compensation and equitable sharing to Federal, State, and local law enforcement.</w:t>
      </w:r>
    </w:p>
    <w:p w:rsidR="00063534" w:rsidRPr="00654224" w:rsidRDefault="00063534" w:rsidP="00063534">
      <w:pPr>
        <w:contextualSpacing/>
        <w:outlineLvl w:val="3"/>
        <w:rPr>
          <w:b/>
          <w:bCs/>
        </w:rPr>
      </w:pPr>
    </w:p>
    <w:p w:rsidR="00063534" w:rsidRPr="00A97DE1" w:rsidRDefault="00EB108F" w:rsidP="00063534">
      <w:r w:rsidRPr="00EB108F">
        <w:t>c.</w:t>
      </w:r>
      <w:r w:rsidR="00A97DE1">
        <w:tab/>
      </w:r>
      <w:r w:rsidRPr="00EB108F">
        <w:t>Priority Goals</w:t>
      </w:r>
    </w:p>
    <w:p w:rsidR="00063534" w:rsidRDefault="00063534" w:rsidP="00063534"/>
    <w:p w:rsidR="001565AF" w:rsidRDefault="00063534" w:rsidP="001565AF">
      <w:pPr>
        <w:autoSpaceDE w:val="0"/>
        <w:autoSpaceDN w:val="0"/>
        <w:adjustRightInd w:val="0"/>
      </w:pPr>
      <w:r>
        <w:t xml:space="preserve">USMS contributes to DOJ Priority Goal 4 </w:t>
      </w:r>
      <w:r w:rsidR="001565AF">
        <w:t>“Protect those most in need of our help – our</w:t>
      </w:r>
    </w:p>
    <w:p w:rsidR="00EB108F" w:rsidRDefault="001565AF" w:rsidP="00EB108F">
      <w:pPr>
        <w:autoSpaceDE w:val="0"/>
        <w:autoSpaceDN w:val="0"/>
        <w:adjustRightInd w:val="0"/>
      </w:pPr>
      <w:r>
        <w:t>children; the elderly; victims of hate crimes, human trafficking, and exploitation; and those who cannot speak out or stand up for themselves”</w:t>
      </w:r>
      <w:r w:rsidR="00063534">
        <w:t xml:space="preserve"> - with special emphasis on child exploitation and </w:t>
      </w:r>
      <w:r w:rsidR="00063534">
        <w:lastRenderedPageBreak/>
        <w:t>civil rights:  By September 30, 2013, working with state and local law enforcement agencies, protect potential victims from abuse and exploitation by achieving a 5% increase for 3 sets of key indicators:</w:t>
      </w:r>
    </w:p>
    <w:p w:rsidR="00063534" w:rsidRDefault="00063534" w:rsidP="00063534">
      <w:pPr>
        <w:numPr>
          <w:ilvl w:val="0"/>
          <w:numId w:val="29"/>
        </w:numPr>
      </w:pPr>
      <w:r>
        <w:t>Open investigations concerning non-compliant sex offenders, sexual exploitation of children, human trafficking</w:t>
      </w:r>
    </w:p>
    <w:p w:rsidR="00063534" w:rsidRDefault="00063534" w:rsidP="00063534">
      <w:pPr>
        <w:numPr>
          <w:ilvl w:val="0"/>
          <w:numId w:val="29"/>
        </w:numPr>
      </w:pPr>
      <w:r>
        <w:t>Matters/investigations resolved concerning sexual exploitation of children and human trafficking</w:t>
      </w:r>
    </w:p>
    <w:p w:rsidR="00063534" w:rsidRDefault="00063534" w:rsidP="00063534">
      <w:pPr>
        <w:numPr>
          <w:ilvl w:val="0"/>
          <w:numId w:val="29"/>
        </w:numPr>
      </w:pPr>
      <w:r>
        <w:t xml:space="preserve">(CRM, CRT, FBI, </w:t>
      </w:r>
      <w:proofErr w:type="spellStart"/>
      <w:r>
        <w:t>EOUSA</w:t>
      </w:r>
      <w:proofErr w:type="spellEnd"/>
      <w:r>
        <w:t>, USMS) Number of children depicted in child pornography that are identified by the FBI</w:t>
      </w:r>
    </w:p>
    <w:p w:rsidR="00063534" w:rsidRPr="00F107DC" w:rsidRDefault="00063534" w:rsidP="00063534">
      <w:r>
        <w:t xml:space="preserve">Progress is reported quarterly. USMS supports DOJ Priority Goal 4 by assisting state and local authorities to ensure the public safety through enforcement of the provisions of the AWA. USMS also created a new performance measurement to support this effort, “Number of AWA investigations opened by full-time District </w:t>
      </w:r>
      <w:proofErr w:type="spellStart"/>
      <w:r>
        <w:t>SOICs</w:t>
      </w:r>
      <w:proofErr w:type="spellEnd"/>
      <w:r>
        <w:t xml:space="preserve"> (Sex Offender Investigations Coordinator)” that is included within the Fugitive Apprehension Performance Table.</w:t>
      </w:r>
    </w:p>
    <w:p w:rsidR="00297785" w:rsidRDefault="00297785" w:rsidP="00B72F31">
      <w:pPr>
        <w:contextualSpacing/>
        <w:outlineLvl w:val="1"/>
        <w:sectPr w:rsidR="00297785" w:rsidSect="007F29D2">
          <w:pgSz w:w="12240" w:h="15840" w:code="1"/>
          <w:pgMar w:top="1440" w:right="1440" w:bottom="1440" w:left="1440" w:header="720" w:footer="720" w:gutter="0"/>
          <w:cols w:space="720"/>
          <w:docGrid w:linePitch="360"/>
        </w:sectPr>
      </w:pPr>
    </w:p>
    <w:p w:rsidR="00925CB5" w:rsidRDefault="00925CB5" w:rsidP="00C221A8">
      <w:pPr>
        <w:numPr>
          <w:ilvl w:val="0"/>
          <w:numId w:val="22"/>
        </w:numPr>
        <w:contextualSpacing/>
        <w:outlineLvl w:val="1"/>
        <w:rPr>
          <w:b/>
        </w:rPr>
      </w:pPr>
      <w:bookmarkStart w:id="68" w:name="_Toc187477713"/>
      <w:bookmarkStart w:id="69" w:name="_Toc187478313"/>
      <w:bookmarkStart w:id="70" w:name="_Toc187484644"/>
      <w:bookmarkStart w:id="71" w:name="_Toc187484743"/>
      <w:bookmarkStart w:id="72" w:name="_Toc187564103"/>
      <w:bookmarkStart w:id="73" w:name="_Toc316296155"/>
      <w:bookmarkStart w:id="74" w:name="_Toc316296692"/>
      <w:r w:rsidRPr="00654224">
        <w:rPr>
          <w:b/>
        </w:rPr>
        <w:lastRenderedPageBreak/>
        <w:t>Prisoner Security and Transportation</w:t>
      </w:r>
      <w:bookmarkEnd w:id="68"/>
      <w:bookmarkEnd w:id="69"/>
      <w:bookmarkEnd w:id="70"/>
      <w:bookmarkEnd w:id="71"/>
      <w:bookmarkEnd w:id="72"/>
      <w:bookmarkEnd w:id="73"/>
      <w:bookmarkEnd w:id="74"/>
    </w:p>
    <w:p w:rsidR="00C221A8" w:rsidRDefault="00C221A8" w:rsidP="00C221A8">
      <w:pPr>
        <w:contextualSpacing/>
        <w:outlineLvl w:val="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1560"/>
        <w:gridCol w:w="1320"/>
        <w:gridCol w:w="1548"/>
      </w:tblGrid>
      <w:tr w:rsidR="002B0C84" w:rsidRPr="00654224" w:rsidTr="002B0C84">
        <w:tc>
          <w:tcPr>
            <w:tcW w:w="5148" w:type="dxa"/>
          </w:tcPr>
          <w:p w:rsidR="002B0C84" w:rsidRPr="00654224" w:rsidRDefault="002B0C84" w:rsidP="002B0C84">
            <w:pPr>
              <w:pStyle w:val="Title"/>
              <w:ind w:left="0"/>
              <w:contextualSpacing/>
              <w:jc w:val="left"/>
              <w:rPr>
                <w:iCs/>
              </w:rPr>
            </w:pPr>
            <w:r w:rsidRPr="00654224">
              <w:rPr>
                <w:i w:val="0"/>
              </w:rPr>
              <w:t>Prisoner Security and Transportation TOTAL</w:t>
            </w:r>
          </w:p>
        </w:tc>
        <w:tc>
          <w:tcPr>
            <w:tcW w:w="1560" w:type="dxa"/>
          </w:tcPr>
          <w:p w:rsidR="002B0C84" w:rsidRPr="00654224" w:rsidRDefault="002B0C84" w:rsidP="002B0C84">
            <w:pPr>
              <w:pStyle w:val="Title"/>
              <w:ind w:left="0"/>
              <w:contextualSpacing/>
              <w:rPr>
                <w:i w:val="0"/>
              </w:rPr>
            </w:pPr>
            <w:r w:rsidRPr="00654224">
              <w:rPr>
                <w:i w:val="0"/>
              </w:rPr>
              <w:t>Perm. Pos.</w:t>
            </w:r>
          </w:p>
        </w:tc>
        <w:tc>
          <w:tcPr>
            <w:tcW w:w="1320" w:type="dxa"/>
          </w:tcPr>
          <w:p w:rsidR="002B0C84" w:rsidRPr="00654224" w:rsidRDefault="002B0C84" w:rsidP="002B0C84">
            <w:pPr>
              <w:pStyle w:val="Title"/>
              <w:ind w:left="0"/>
              <w:contextualSpacing/>
              <w:rPr>
                <w:i w:val="0"/>
              </w:rPr>
            </w:pPr>
            <w:smartTag w:uri="urn:schemas-microsoft-com:office:smarttags" w:element="stockticker">
              <w:r w:rsidRPr="00654224">
                <w:rPr>
                  <w:i w:val="0"/>
                </w:rPr>
                <w:t>FTE</w:t>
              </w:r>
            </w:smartTag>
          </w:p>
        </w:tc>
        <w:tc>
          <w:tcPr>
            <w:tcW w:w="1548" w:type="dxa"/>
          </w:tcPr>
          <w:p w:rsidR="002B0C84" w:rsidRPr="00654224" w:rsidRDefault="002B0C84" w:rsidP="002B0C84">
            <w:pPr>
              <w:pStyle w:val="Title"/>
              <w:ind w:left="0"/>
              <w:contextualSpacing/>
              <w:rPr>
                <w:i w:val="0"/>
              </w:rPr>
            </w:pPr>
            <w:r w:rsidRPr="00654224">
              <w:rPr>
                <w:i w:val="0"/>
              </w:rPr>
              <w:t>Amount</w:t>
            </w:r>
          </w:p>
        </w:tc>
      </w:tr>
      <w:tr w:rsidR="002B0C84" w:rsidRPr="00654224" w:rsidTr="002B0C84">
        <w:tc>
          <w:tcPr>
            <w:tcW w:w="5148" w:type="dxa"/>
          </w:tcPr>
          <w:p w:rsidR="002B0C84" w:rsidRPr="00654224" w:rsidRDefault="002B0C84" w:rsidP="00C221A8">
            <w:pPr>
              <w:pStyle w:val="Title"/>
              <w:ind w:left="0"/>
              <w:contextualSpacing/>
              <w:jc w:val="left"/>
              <w:rPr>
                <w:b w:val="0"/>
                <w:bCs/>
                <w:i w:val="0"/>
              </w:rPr>
            </w:pPr>
            <w:r w:rsidRPr="00654224">
              <w:rPr>
                <w:b w:val="0"/>
                <w:bCs/>
                <w:i w:val="0"/>
              </w:rPr>
              <w:t>20</w:t>
            </w:r>
            <w:r>
              <w:rPr>
                <w:b w:val="0"/>
                <w:bCs/>
                <w:i w:val="0"/>
              </w:rPr>
              <w:t>1</w:t>
            </w:r>
            <w:r w:rsidR="00C221A8">
              <w:rPr>
                <w:b w:val="0"/>
                <w:bCs/>
                <w:i w:val="0"/>
              </w:rPr>
              <w:t>1</w:t>
            </w:r>
            <w:r w:rsidRPr="00654224">
              <w:rPr>
                <w:b w:val="0"/>
                <w:bCs/>
                <w:i w:val="0"/>
              </w:rPr>
              <w:t xml:space="preserve"> Enacted with Rescissions</w:t>
            </w:r>
          </w:p>
        </w:tc>
        <w:tc>
          <w:tcPr>
            <w:tcW w:w="1560" w:type="dxa"/>
            <w:vAlign w:val="center"/>
          </w:tcPr>
          <w:p w:rsidR="002B0C84" w:rsidRPr="00654224" w:rsidRDefault="002B0C84" w:rsidP="002B0C84">
            <w:pPr>
              <w:pStyle w:val="Title"/>
              <w:ind w:left="0"/>
              <w:contextualSpacing/>
              <w:jc w:val="right"/>
              <w:rPr>
                <w:b w:val="0"/>
                <w:bCs/>
                <w:i w:val="0"/>
              </w:rPr>
            </w:pPr>
            <w:r>
              <w:rPr>
                <w:b w:val="0"/>
                <w:bCs/>
                <w:i w:val="0"/>
              </w:rPr>
              <w:t>1,194</w:t>
            </w:r>
          </w:p>
        </w:tc>
        <w:tc>
          <w:tcPr>
            <w:tcW w:w="1320" w:type="dxa"/>
            <w:vAlign w:val="center"/>
          </w:tcPr>
          <w:p w:rsidR="002B0C84" w:rsidRPr="00654224" w:rsidRDefault="002B0C84" w:rsidP="00C221A8">
            <w:pPr>
              <w:pStyle w:val="Title"/>
              <w:ind w:left="0"/>
              <w:contextualSpacing/>
              <w:jc w:val="right"/>
              <w:rPr>
                <w:b w:val="0"/>
                <w:bCs/>
                <w:i w:val="0"/>
              </w:rPr>
            </w:pPr>
            <w:r>
              <w:rPr>
                <w:b w:val="0"/>
                <w:bCs/>
                <w:i w:val="0"/>
              </w:rPr>
              <w:t>1,</w:t>
            </w:r>
            <w:r w:rsidR="00C221A8">
              <w:rPr>
                <w:b w:val="0"/>
                <w:bCs/>
                <w:i w:val="0"/>
              </w:rPr>
              <w:t>178</w:t>
            </w:r>
          </w:p>
        </w:tc>
        <w:tc>
          <w:tcPr>
            <w:tcW w:w="1548" w:type="dxa"/>
            <w:vAlign w:val="center"/>
          </w:tcPr>
          <w:p w:rsidR="002B0C84" w:rsidRPr="00654224" w:rsidRDefault="002B0C84" w:rsidP="00C221A8">
            <w:pPr>
              <w:pStyle w:val="Title"/>
              <w:ind w:left="0"/>
              <w:contextualSpacing/>
              <w:jc w:val="right"/>
              <w:rPr>
                <w:b w:val="0"/>
                <w:bCs/>
                <w:i w:val="0"/>
              </w:rPr>
            </w:pPr>
            <w:r w:rsidRPr="00654224">
              <w:rPr>
                <w:b w:val="0"/>
                <w:bCs/>
                <w:i w:val="0"/>
              </w:rPr>
              <w:t>$</w:t>
            </w:r>
            <w:r>
              <w:rPr>
                <w:b w:val="0"/>
                <w:bCs/>
                <w:i w:val="0"/>
              </w:rPr>
              <w:t>23</w:t>
            </w:r>
            <w:r w:rsidR="00C221A8">
              <w:rPr>
                <w:b w:val="0"/>
                <w:bCs/>
                <w:i w:val="0"/>
              </w:rPr>
              <w:t>4</w:t>
            </w:r>
            <w:r w:rsidRPr="00654224">
              <w:rPr>
                <w:b w:val="0"/>
                <w:bCs/>
                <w:i w:val="0"/>
              </w:rPr>
              <w:t>,</w:t>
            </w:r>
            <w:r w:rsidR="00C221A8">
              <w:rPr>
                <w:b w:val="0"/>
                <w:bCs/>
                <w:i w:val="0"/>
              </w:rPr>
              <w:t>963</w:t>
            </w:r>
          </w:p>
        </w:tc>
      </w:tr>
      <w:tr w:rsidR="002B0C84" w:rsidRPr="00654224" w:rsidTr="002B0C84">
        <w:tc>
          <w:tcPr>
            <w:tcW w:w="5148" w:type="dxa"/>
          </w:tcPr>
          <w:p w:rsidR="002B0C84" w:rsidRPr="00654224" w:rsidRDefault="002B0C84" w:rsidP="00C221A8">
            <w:pPr>
              <w:pStyle w:val="Title"/>
              <w:ind w:left="0"/>
              <w:contextualSpacing/>
              <w:jc w:val="left"/>
              <w:rPr>
                <w:b w:val="0"/>
                <w:bCs/>
                <w:i w:val="0"/>
              </w:rPr>
            </w:pPr>
            <w:r w:rsidRPr="00654224">
              <w:rPr>
                <w:b w:val="0"/>
                <w:bCs/>
                <w:i w:val="0"/>
              </w:rPr>
              <w:t>201</w:t>
            </w:r>
            <w:r w:rsidR="00C221A8">
              <w:rPr>
                <w:b w:val="0"/>
                <w:bCs/>
                <w:i w:val="0"/>
              </w:rPr>
              <w:t>2</w:t>
            </w:r>
            <w:r w:rsidRPr="00654224">
              <w:rPr>
                <w:b w:val="0"/>
                <w:bCs/>
                <w:i w:val="0"/>
              </w:rPr>
              <w:t xml:space="preserve"> </w:t>
            </w:r>
            <w:r w:rsidR="00C221A8">
              <w:rPr>
                <w:b w:val="0"/>
                <w:bCs/>
                <w:i w:val="0"/>
              </w:rPr>
              <w:t>Enacted</w:t>
            </w:r>
          </w:p>
        </w:tc>
        <w:tc>
          <w:tcPr>
            <w:tcW w:w="1560" w:type="dxa"/>
            <w:vAlign w:val="center"/>
          </w:tcPr>
          <w:p w:rsidR="002B0C84" w:rsidRPr="00654224" w:rsidRDefault="002B0C84" w:rsidP="002B0C84">
            <w:pPr>
              <w:pStyle w:val="Title"/>
              <w:ind w:left="0"/>
              <w:contextualSpacing/>
              <w:jc w:val="right"/>
              <w:rPr>
                <w:b w:val="0"/>
                <w:bCs/>
                <w:i w:val="0"/>
              </w:rPr>
            </w:pPr>
            <w:r>
              <w:rPr>
                <w:b w:val="0"/>
                <w:bCs/>
                <w:i w:val="0"/>
              </w:rPr>
              <w:t>1,194</w:t>
            </w:r>
          </w:p>
        </w:tc>
        <w:tc>
          <w:tcPr>
            <w:tcW w:w="1320" w:type="dxa"/>
            <w:vAlign w:val="center"/>
          </w:tcPr>
          <w:p w:rsidR="002B0C84" w:rsidRPr="00654224" w:rsidRDefault="002B0C84" w:rsidP="00C221A8">
            <w:pPr>
              <w:pStyle w:val="Title"/>
              <w:ind w:left="0"/>
              <w:contextualSpacing/>
              <w:jc w:val="right"/>
              <w:rPr>
                <w:b w:val="0"/>
                <w:bCs/>
                <w:i w:val="0"/>
              </w:rPr>
            </w:pPr>
            <w:r>
              <w:rPr>
                <w:b w:val="0"/>
                <w:bCs/>
                <w:i w:val="0"/>
              </w:rPr>
              <w:t>1,</w:t>
            </w:r>
            <w:r w:rsidR="00C221A8">
              <w:rPr>
                <w:b w:val="0"/>
                <w:bCs/>
                <w:i w:val="0"/>
              </w:rPr>
              <w:t>178</w:t>
            </w:r>
          </w:p>
        </w:tc>
        <w:tc>
          <w:tcPr>
            <w:tcW w:w="1548" w:type="dxa"/>
            <w:vAlign w:val="center"/>
          </w:tcPr>
          <w:p w:rsidR="002B0C84" w:rsidRPr="00654224" w:rsidRDefault="002B0C84" w:rsidP="00C221A8">
            <w:pPr>
              <w:pStyle w:val="Title"/>
              <w:ind w:left="0"/>
              <w:contextualSpacing/>
              <w:jc w:val="right"/>
              <w:rPr>
                <w:b w:val="0"/>
                <w:bCs/>
                <w:i w:val="0"/>
              </w:rPr>
            </w:pPr>
            <w:r>
              <w:rPr>
                <w:b w:val="0"/>
                <w:bCs/>
                <w:i w:val="0"/>
              </w:rPr>
              <w:t>2</w:t>
            </w:r>
            <w:r w:rsidR="00C221A8">
              <w:rPr>
                <w:b w:val="0"/>
                <w:bCs/>
                <w:i w:val="0"/>
              </w:rPr>
              <w:t>49</w:t>
            </w:r>
            <w:r>
              <w:rPr>
                <w:b w:val="0"/>
                <w:bCs/>
                <w:i w:val="0"/>
              </w:rPr>
              <w:t>,</w:t>
            </w:r>
            <w:r w:rsidR="00C221A8">
              <w:rPr>
                <w:b w:val="0"/>
                <w:bCs/>
                <w:i w:val="0"/>
              </w:rPr>
              <w:t>802</w:t>
            </w:r>
          </w:p>
        </w:tc>
      </w:tr>
      <w:tr w:rsidR="002B0C84" w:rsidRPr="00654224" w:rsidTr="002B0C84">
        <w:tc>
          <w:tcPr>
            <w:tcW w:w="5148" w:type="dxa"/>
          </w:tcPr>
          <w:p w:rsidR="002B0C84" w:rsidRPr="00654224" w:rsidRDefault="002B0C84" w:rsidP="002B0C84">
            <w:pPr>
              <w:pStyle w:val="Title"/>
              <w:ind w:left="0"/>
              <w:contextualSpacing/>
              <w:jc w:val="left"/>
              <w:rPr>
                <w:b w:val="0"/>
                <w:bCs/>
                <w:i w:val="0"/>
              </w:rPr>
            </w:pPr>
            <w:r w:rsidRPr="00654224">
              <w:rPr>
                <w:b w:val="0"/>
                <w:bCs/>
                <w:i w:val="0"/>
              </w:rPr>
              <w:t>Adjustments to Base and Technical Adjustments</w:t>
            </w:r>
          </w:p>
        </w:tc>
        <w:tc>
          <w:tcPr>
            <w:tcW w:w="1560" w:type="dxa"/>
            <w:vAlign w:val="center"/>
          </w:tcPr>
          <w:p w:rsidR="002B0C84" w:rsidRPr="00654224" w:rsidRDefault="00C221A8" w:rsidP="002B0C84">
            <w:pPr>
              <w:pStyle w:val="Title"/>
              <w:ind w:left="0"/>
              <w:contextualSpacing/>
              <w:jc w:val="right"/>
              <w:rPr>
                <w:b w:val="0"/>
                <w:bCs/>
                <w:i w:val="0"/>
              </w:rPr>
            </w:pPr>
            <w:r>
              <w:rPr>
                <w:b w:val="0"/>
                <w:bCs/>
                <w:i w:val="0"/>
              </w:rPr>
              <w:t>0</w:t>
            </w:r>
          </w:p>
        </w:tc>
        <w:tc>
          <w:tcPr>
            <w:tcW w:w="1320" w:type="dxa"/>
            <w:vAlign w:val="center"/>
          </w:tcPr>
          <w:p w:rsidR="002B0C84" w:rsidRPr="00654224" w:rsidRDefault="00C221A8" w:rsidP="002B0C84">
            <w:pPr>
              <w:pStyle w:val="Title"/>
              <w:ind w:left="0"/>
              <w:contextualSpacing/>
              <w:jc w:val="right"/>
              <w:rPr>
                <w:b w:val="0"/>
                <w:bCs/>
                <w:i w:val="0"/>
              </w:rPr>
            </w:pPr>
            <w:r>
              <w:rPr>
                <w:b w:val="0"/>
                <w:bCs/>
                <w:i w:val="0"/>
              </w:rPr>
              <w:t>0</w:t>
            </w:r>
          </w:p>
        </w:tc>
        <w:tc>
          <w:tcPr>
            <w:tcW w:w="1548" w:type="dxa"/>
            <w:vAlign w:val="center"/>
          </w:tcPr>
          <w:p w:rsidR="002B0C84" w:rsidRPr="00654224" w:rsidRDefault="00C221A8" w:rsidP="002B0C84">
            <w:pPr>
              <w:pStyle w:val="Title"/>
              <w:ind w:left="0"/>
              <w:contextualSpacing/>
              <w:jc w:val="right"/>
              <w:rPr>
                <w:b w:val="0"/>
                <w:bCs/>
                <w:i w:val="0"/>
              </w:rPr>
            </w:pPr>
            <w:r>
              <w:rPr>
                <w:b w:val="0"/>
                <w:bCs/>
                <w:i w:val="0"/>
              </w:rPr>
              <w:t>7,050</w:t>
            </w:r>
          </w:p>
        </w:tc>
      </w:tr>
      <w:tr w:rsidR="00C221A8" w:rsidRPr="00654224" w:rsidTr="002B0C84">
        <w:tc>
          <w:tcPr>
            <w:tcW w:w="5148" w:type="dxa"/>
          </w:tcPr>
          <w:p w:rsidR="00C221A8" w:rsidRPr="00654224" w:rsidRDefault="00C221A8" w:rsidP="00C221A8">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560" w:type="dxa"/>
            <w:vAlign w:val="center"/>
          </w:tcPr>
          <w:p w:rsidR="00C221A8" w:rsidRPr="00654224" w:rsidRDefault="00C221A8" w:rsidP="00C221A8">
            <w:pPr>
              <w:pStyle w:val="Title"/>
              <w:ind w:left="0"/>
              <w:contextualSpacing/>
              <w:jc w:val="right"/>
              <w:rPr>
                <w:b w:val="0"/>
                <w:bCs/>
                <w:i w:val="0"/>
              </w:rPr>
            </w:pPr>
            <w:r>
              <w:rPr>
                <w:b w:val="0"/>
                <w:bCs/>
                <w:i w:val="0"/>
              </w:rPr>
              <w:t>1,194</w:t>
            </w:r>
          </w:p>
        </w:tc>
        <w:tc>
          <w:tcPr>
            <w:tcW w:w="1320" w:type="dxa"/>
            <w:vAlign w:val="center"/>
          </w:tcPr>
          <w:p w:rsidR="00C221A8" w:rsidRPr="00654224" w:rsidRDefault="00C221A8" w:rsidP="00C221A8">
            <w:pPr>
              <w:pStyle w:val="Title"/>
              <w:ind w:left="0"/>
              <w:contextualSpacing/>
              <w:jc w:val="right"/>
              <w:rPr>
                <w:b w:val="0"/>
                <w:bCs/>
                <w:i w:val="0"/>
              </w:rPr>
            </w:pPr>
            <w:r>
              <w:rPr>
                <w:b w:val="0"/>
                <w:bCs/>
                <w:i w:val="0"/>
              </w:rPr>
              <w:t>1,178</w:t>
            </w:r>
          </w:p>
        </w:tc>
        <w:tc>
          <w:tcPr>
            <w:tcW w:w="1548" w:type="dxa"/>
            <w:vAlign w:val="center"/>
          </w:tcPr>
          <w:p w:rsidR="00C221A8" w:rsidRPr="00654224" w:rsidRDefault="00C221A8" w:rsidP="00C221A8">
            <w:pPr>
              <w:pStyle w:val="Title"/>
              <w:ind w:left="0"/>
              <w:contextualSpacing/>
              <w:jc w:val="right"/>
              <w:rPr>
                <w:b w:val="0"/>
                <w:bCs/>
                <w:i w:val="0"/>
              </w:rPr>
            </w:pPr>
            <w:r>
              <w:rPr>
                <w:b w:val="0"/>
                <w:bCs/>
                <w:i w:val="0"/>
              </w:rPr>
              <w:t>256,852</w:t>
            </w:r>
          </w:p>
        </w:tc>
      </w:tr>
      <w:tr w:rsidR="009E4E53" w:rsidRPr="00654224" w:rsidTr="002B0C84">
        <w:tc>
          <w:tcPr>
            <w:tcW w:w="5148" w:type="dxa"/>
            <w:shd w:val="clear" w:color="auto" w:fill="auto"/>
          </w:tcPr>
          <w:p w:rsidR="009E4E53" w:rsidRPr="00654224" w:rsidRDefault="009E4E53" w:rsidP="00C221A8">
            <w:pPr>
              <w:pStyle w:val="Title"/>
              <w:ind w:left="0"/>
              <w:contextualSpacing/>
              <w:jc w:val="left"/>
              <w:rPr>
                <w:b w:val="0"/>
                <w:bCs/>
                <w:i w:val="0"/>
              </w:rPr>
            </w:pPr>
            <w:r>
              <w:rPr>
                <w:b w:val="0"/>
                <w:bCs/>
                <w:i w:val="0"/>
              </w:rPr>
              <w:t>2013 Program Offsets</w:t>
            </w:r>
          </w:p>
        </w:tc>
        <w:tc>
          <w:tcPr>
            <w:tcW w:w="1560" w:type="dxa"/>
            <w:shd w:val="clear" w:color="auto" w:fill="auto"/>
            <w:vAlign w:val="center"/>
          </w:tcPr>
          <w:p w:rsidR="009E4E53" w:rsidRPr="00654224" w:rsidRDefault="009E4E53" w:rsidP="002B0C84">
            <w:pPr>
              <w:pStyle w:val="Title"/>
              <w:ind w:left="0"/>
              <w:contextualSpacing/>
              <w:jc w:val="right"/>
              <w:rPr>
                <w:b w:val="0"/>
                <w:bCs/>
                <w:i w:val="0"/>
              </w:rPr>
            </w:pPr>
            <w:r>
              <w:rPr>
                <w:b w:val="0"/>
                <w:bCs/>
                <w:i w:val="0"/>
              </w:rPr>
              <w:t>0</w:t>
            </w:r>
          </w:p>
        </w:tc>
        <w:tc>
          <w:tcPr>
            <w:tcW w:w="1320" w:type="dxa"/>
            <w:shd w:val="clear" w:color="auto" w:fill="auto"/>
            <w:vAlign w:val="center"/>
          </w:tcPr>
          <w:p w:rsidR="009E4E53" w:rsidRPr="00654224" w:rsidRDefault="009E4E53" w:rsidP="002B0C84">
            <w:pPr>
              <w:pStyle w:val="Title"/>
              <w:ind w:left="0"/>
              <w:contextualSpacing/>
              <w:jc w:val="right"/>
              <w:rPr>
                <w:b w:val="0"/>
                <w:bCs/>
                <w:i w:val="0"/>
              </w:rPr>
            </w:pPr>
            <w:r>
              <w:rPr>
                <w:b w:val="0"/>
                <w:bCs/>
                <w:i w:val="0"/>
              </w:rPr>
              <w:t>0</w:t>
            </w:r>
          </w:p>
        </w:tc>
        <w:tc>
          <w:tcPr>
            <w:tcW w:w="1548" w:type="dxa"/>
            <w:shd w:val="clear" w:color="auto" w:fill="auto"/>
            <w:vAlign w:val="center"/>
          </w:tcPr>
          <w:p w:rsidR="009E4E53" w:rsidRPr="00654224" w:rsidRDefault="00221A20" w:rsidP="002B0C84">
            <w:pPr>
              <w:pStyle w:val="Title"/>
              <w:ind w:left="0"/>
              <w:contextualSpacing/>
              <w:jc w:val="right"/>
              <w:rPr>
                <w:b w:val="0"/>
                <w:bCs/>
                <w:i w:val="0"/>
              </w:rPr>
            </w:pPr>
            <w:r>
              <w:rPr>
                <w:b w:val="0"/>
                <w:bCs/>
                <w:i w:val="0"/>
              </w:rPr>
              <w:t>(3,123)</w:t>
            </w:r>
          </w:p>
        </w:tc>
      </w:tr>
      <w:tr w:rsidR="009E4E53" w:rsidRPr="00654224" w:rsidTr="002B0C84">
        <w:tc>
          <w:tcPr>
            <w:tcW w:w="5148" w:type="dxa"/>
            <w:tcBorders>
              <w:bottom w:val="single" w:sz="4" w:space="0" w:color="auto"/>
            </w:tcBorders>
          </w:tcPr>
          <w:p w:rsidR="009E4E53" w:rsidRPr="00654224" w:rsidRDefault="009E4E53" w:rsidP="002B0C84">
            <w:pPr>
              <w:pStyle w:val="Title"/>
              <w:ind w:left="0"/>
              <w:contextualSpacing/>
              <w:jc w:val="left"/>
              <w:rPr>
                <w:b w:val="0"/>
                <w:bCs/>
                <w:i w:val="0"/>
              </w:rPr>
            </w:pPr>
            <w:r>
              <w:rPr>
                <w:b w:val="0"/>
                <w:bCs/>
                <w:i w:val="0"/>
              </w:rPr>
              <w:t>2013 Rescission</w:t>
            </w:r>
          </w:p>
        </w:tc>
        <w:tc>
          <w:tcPr>
            <w:tcW w:w="1560" w:type="dxa"/>
            <w:tcBorders>
              <w:bottom w:val="single" w:sz="4" w:space="0" w:color="auto"/>
            </w:tcBorders>
            <w:vAlign w:val="center"/>
          </w:tcPr>
          <w:p w:rsidR="009E4E53" w:rsidRDefault="009E4E53" w:rsidP="002B0C84">
            <w:pPr>
              <w:pStyle w:val="Title"/>
              <w:ind w:left="0"/>
              <w:contextualSpacing/>
              <w:jc w:val="right"/>
              <w:rPr>
                <w:b w:val="0"/>
                <w:bCs/>
                <w:i w:val="0"/>
              </w:rPr>
            </w:pPr>
            <w:r>
              <w:rPr>
                <w:b w:val="0"/>
                <w:bCs/>
                <w:i w:val="0"/>
              </w:rPr>
              <w:t>0</w:t>
            </w:r>
          </w:p>
        </w:tc>
        <w:tc>
          <w:tcPr>
            <w:tcW w:w="1320" w:type="dxa"/>
            <w:tcBorders>
              <w:bottom w:val="single" w:sz="4" w:space="0" w:color="auto"/>
            </w:tcBorders>
            <w:vAlign w:val="center"/>
          </w:tcPr>
          <w:p w:rsidR="009E4E53" w:rsidRDefault="009E4E53" w:rsidP="002B0C84">
            <w:pPr>
              <w:pStyle w:val="Title"/>
              <w:ind w:left="0"/>
              <w:contextualSpacing/>
              <w:jc w:val="right"/>
              <w:rPr>
                <w:b w:val="0"/>
                <w:bCs/>
                <w:i w:val="0"/>
              </w:rPr>
            </w:pPr>
            <w:r>
              <w:rPr>
                <w:b w:val="0"/>
                <w:bCs/>
                <w:i w:val="0"/>
              </w:rPr>
              <w:t>0</w:t>
            </w:r>
          </w:p>
        </w:tc>
        <w:tc>
          <w:tcPr>
            <w:tcW w:w="1548" w:type="dxa"/>
            <w:tcBorders>
              <w:bottom w:val="single" w:sz="4" w:space="0" w:color="auto"/>
            </w:tcBorders>
            <w:vAlign w:val="center"/>
          </w:tcPr>
          <w:p w:rsidR="009E4E53" w:rsidRDefault="00221A20" w:rsidP="002B0C84">
            <w:pPr>
              <w:pStyle w:val="Title"/>
              <w:ind w:left="0"/>
              <w:contextualSpacing/>
              <w:jc w:val="right"/>
              <w:rPr>
                <w:b w:val="0"/>
                <w:bCs/>
                <w:i w:val="0"/>
              </w:rPr>
            </w:pPr>
            <w:r>
              <w:rPr>
                <w:b w:val="0"/>
                <w:bCs/>
                <w:i w:val="0"/>
              </w:rPr>
              <w:t>(3,830)</w:t>
            </w:r>
          </w:p>
        </w:tc>
      </w:tr>
      <w:tr w:rsidR="009E4E53" w:rsidRPr="00654224" w:rsidTr="002B0C84">
        <w:tc>
          <w:tcPr>
            <w:tcW w:w="5148" w:type="dxa"/>
            <w:tcBorders>
              <w:bottom w:val="single" w:sz="4" w:space="0" w:color="auto"/>
            </w:tcBorders>
          </w:tcPr>
          <w:p w:rsidR="009E4E53" w:rsidRPr="00654224" w:rsidRDefault="009E4E53" w:rsidP="002B0C84">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560" w:type="dxa"/>
            <w:tcBorders>
              <w:bottom w:val="single" w:sz="4" w:space="0" w:color="auto"/>
            </w:tcBorders>
            <w:vAlign w:val="center"/>
          </w:tcPr>
          <w:p w:rsidR="009E4E53" w:rsidRPr="00654224" w:rsidRDefault="00C403A2" w:rsidP="00C221A8">
            <w:pPr>
              <w:pStyle w:val="Title"/>
              <w:ind w:left="0"/>
              <w:contextualSpacing/>
              <w:jc w:val="right"/>
              <w:rPr>
                <w:b w:val="0"/>
                <w:bCs/>
                <w:i w:val="0"/>
              </w:rPr>
            </w:pPr>
            <w:r>
              <w:rPr>
                <w:b w:val="0"/>
                <w:bCs/>
                <w:i w:val="0"/>
              </w:rPr>
              <w:t>1,194</w:t>
            </w:r>
          </w:p>
        </w:tc>
        <w:tc>
          <w:tcPr>
            <w:tcW w:w="1320" w:type="dxa"/>
            <w:tcBorders>
              <w:bottom w:val="single" w:sz="4" w:space="0" w:color="auto"/>
            </w:tcBorders>
            <w:vAlign w:val="center"/>
          </w:tcPr>
          <w:p w:rsidR="009E4E53" w:rsidRPr="00654224" w:rsidRDefault="00C403A2" w:rsidP="00C221A8">
            <w:pPr>
              <w:pStyle w:val="Title"/>
              <w:ind w:left="0"/>
              <w:contextualSpacing/>
              <w:jc w:val="right"/>
              <w:rPr>
                <w:b w:val="0"/>
                <w:bCs/>
                <w:i w:val="0"/>
              </w:rPr>
            </w:pPr>
            <w:r>
              <w:rPr>
                <w:b w:val="0"/>
                <w:bCs/>
                <w:i w:val="0"/>
              </w:rPr>
              <w:t>1,178</w:t>
            </w:r>
          </w:p>
        </w:tc>
        <w:tc>
          <w:tcPr>
            <w:tcW w:w="1548" w:type="dxa"/>
            <w:tcBorders>
              <w:bottom w:val="single" w:sz="4" w:space="0" w:color="auto"/>
            </w:tcBorders>
            <w:vAlign w:val="center"/>
          </w:tcPr>
          <w:p w:rsidR="009E4E53" w:rsidRPr="00654224" w:rsidRDefault="00221A20" w:rsidP="002B0C84">
            <w:pPr>
              <w:pStyle w:val="Title"/>
              <w:ind w:left="0"/>
              <w:contextualSpacing/>
              <w:jc w:val="right"/>
              <w:rPr>
                <w:b w:val="0"/>
                <w:bCs/>
                <w:i w:val="0"/>
              </w:rPr>
            </w:pPr>
            <w:r>
              <w:rPr>
                <w:b w:val="0"/>
                <w:bCs/>
                <w:i w:val="0"/>
              </w:rPr>
              <w:t>249,899</w:t>
            </w:r>
          </w:p>
        </w:tc>
      </w:tr>
      <w:tr w:rsidR="009E4E53" w:rsidRPr="00813B85" w:rsidTr="002B0C84">
        <w:tc>
          <w:tcPr>
            <w:tcW w:w="5148" w:type="dxa"/>
            <w:shd w:val="clear" w:color="auto" w:fill="E6E6E6"/>
          </w:tcPr>
          <w:p w:rsidR="009E4E53" w:rsidRPr="00654224" w:rsidRDefault="009E4E53" w:rsidP="009E4E53">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560" w:type="dxa"/>
            <w:shd w:val="clear" w:color="auto" w:fill="E6E6E6"/>
            <w:vAlign w:val="center"/>
          </w:tcPr>
          <w:p w:rsidR="009E4E53" w:rsidRPr="00813B85" w:rsidRDefault="00221A20" w:rsidP="002B0C84">
            <w:pPr>
              <w:pStyle w:val="Title"/>
              <w:ind w:left="0"/>
              <w:contextualSpacing/>
              <w:jc w:val="right"/>
              <w:rPr>
                <w:bCs/>
                <w:i w:val="0"/>
              </w:rPr>
            </w:pPr>
            <w:r>
              <w:rPr>
                <w:bCs/>
                <w:i w:val="0"/>
              </w:rPr>
              <w:t>0</w:t>
            </w:r>
          </w:p>
        </w:tc>
        <w:tc>
          <w:tcPr>
            <w:tcW w:w="1320" w:type="dxa"/>
            <w:shd w:val="clear" w:color="auto" w:fill="E6E6E6"/>
            <w:vAlign w:val="center"/>
          </w:tcPr>
          <w:p w:rsidR="009E4E53" w:rsidRPr="00813B85" w:rsidRDefault="00221A20" w:rsidP="002B0C84">
            <w:pPr>
              <w:pStyle w:val="Title"/>
              <w:ind w:left="0"/>
              <w:contextualSpacing/>
              <w:jc w:val="right"/>
              <w:rPr>
                <w:bCs/>
                <w:i w:val="0"/>
              </w:rPr>
            </w:pPr>
            <w:r>
              <w:rPr>
                <w:bCs/>
                <w:i w:val="0"/>
              </w:rPr>
              <w:t>0</w:t>
            </w:r>
          </w:p>
        </w:tc>
        <w:tc>
          <w:tcPr>
            <w:tcW w:w="1548" w:type="dxa"/>
            <w:shd w:val="clear" w:color="auto" w:fill="E6E6E6"/>
            <w:vAlign w:val="center"/>
          </w:tcPr>
          <w:p w:rsidR="009E4E53" w:rsidRPr="00813B85" w:rsidRDefault="00221A20" w:rsidP="002B0C84">
            <w:pPr>
              <w:pStyle w:val="Title"/>
              <w:ind w:left="0"/>
              <w:contextualSpacing/>
              <w:jc w:val="right"/>
              <w:rPr>
                <w:bCs/>
                <w:i w:val="0"/>
              </w:rPr>
            </w:pPr>
            <w:r>
              <w:rPr>
                <w:bCs/>
                <w:i w:val="0"/>
              </w:rPr>
              <w:t>97</w:t>
            </w:r>
          </w:p>
        </w:tc>
      </w:tr>
    </w:tbl>
    <w:p w:rsidR="002B0C84" w:rsidRPr="00654224" w:rsidRDefault="002B0C84" w:rsidP="002B0C84">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1560"/>
        <w:gridCol w:w="1320"/>
        <w:gridCol w:w="1548"/>
      </w:tblGrid>
      <w:tr w:rsidR="002B0C84" w:rsidRPr="00654224" w:rsidTr="002B0C84">
        <w:tc>
          <w:tcPr>
            <w:tcW w:w="5148" w:type="dxa"/>
            <w:shd w:val="clear" w:color="auto" w:fill="auto"/>
          </w:tcPr>
          <w:p w:rsidR="002B0C84" w:rsidRPr="00654224" w:rsidRDefault="002B0C84" w:rsidP="002B0C84">
            <w:pPr>
              <w:pStyle w:val="Title"/>
              <w:ind w:left="0"/>
              <w:contextualSpacing/>
              <w:jc w:val="left"/>
              <w:rPr>
                <w:i w:val="0"/>
                <w:iCs/>
              </w:rPr>
            </w:pPr>
            <w:r w:rsidRPr="00654224">
              <w:rPr>
                <w:i w:val="0"/>
                <w:iCs/>
              </w:rPr>
              <w:t>Prisoner Security and Transportation – Information Technology Breakout (of Decision Unit Total)</w:t>
            </w:r>
          </w:p>
        </w:tc>
        <w:tc>
          <w:tcPr>
            <w:tcW w:w="1560" w:type="dxa"/>
            <w:shd w:val="clear" w:color="auto" w:fill="auto"/>
            <w:vAlign w:val="bottom"/>
          </w:tcPr>
          <w:p w:rsidR="002B0C84" w:rsidRPr="00654224" w:rsidRDefault="002B0C84" w:rsidP="002B0C84">
            <w:pPr>
              <w:pStyle w:val="Title"/>
              <w:ind w:left="0"/>
              <w:contextualSpacing/>
              <w:rPr>
                <w:i w:val="0"/>
              </w:rPr>
            </w:pPr>
            <w:r w:rsidRPr="00654224">
              <w:rPr>
                <w:i w:val="0"/>
              </w:rPr>
              <w:t>Perm. Pos.</w:t>
            </w:r>
          </w:p>
        </w:tc>
        <w:tc>
          <w:tcPr>
            <w:tcW w:w="1320" w:type="dxa"/>
            <w:shd w:val="clear" w:color="auto" w:fill="auto"/>
            <w:vAlign w:val="bottom"/>
          </w:tcPr>
          <w:p w:rsidR="002B0C84" w:rsidRPr="00654224" w:rsidRDefault="002B0C84" w:rsidP="002B0C84">
            <w:pPr>
              <w:pStyle w:val="Title"/>
              <w:ind w:left="0"/>
              <w:contextualSpacing/>
              <w:rPr>
                <w:i w:val="0"/>
              </w:rPr>
            </w:pPr>
            <w:smartTag w:uri="urn:schemas-microsoft-com:office:smarttags" w:element="stockticker">
              <w:r w:rsidRPr="00654224">
                <w:rPr>
                  <w:i w:val="0"/>
                </w:rPr>
                <w:t>FTE</w:t>
              </w:r>
            </w:smartTag>
          </w:p>
        </w:tc>
        <w:tc>
          <w:tcPr>
            <w:tcW w:w="1548" w:type="dxa"/>
            <w:shd w:val="clear" w:color="auto" w:fill="auto"/>
            <w:vAlign w:val="bottom"/>
          </w:tcPr>
          <w:p w:rsidR="002B0C84" w:rsidRPr="00654224" w:rsidRDefault="002B0C84" w:rsidP="002B0C84">
            <w:pPr>
              <w:pStyle w:val="Title"/>
              <w:ind w:left="0"/>
              <w:contextualSpacing/>
              <w:rPr>
                <w:i w:val="0"/>
              </w:rPr>
            </w:pPr>
            <w:r w:rsidRPr="00654224">
              <w:rPr>
                <w:i w:val="0"/>
              </w:rPr>
              <w:t>Amount</w:t>
            </w:r>
          </w:p>
        </w:tc>
      </w:tr>
      <w:tr w:rsidR="009E4E53" w:rsidRPr="00654224" w:rsidTr="002B0C84">
        <w:tc>
          <w:tcPr>
            <w:tcW w:w="5148" w:type="dxa"/>
            <w:shd w:val="clear" w:color="auto" w:fill="auto"/>
          </w:tcPr>
          <w:p w:rsidR="009E4E53" w:rsidRPr="00654224" w:rsidRDefault="009E4E53" w:rsidP="009E4E53">
            <w:pPr>
              <w:pStyle w:val="Title"/>
              <w:ind w:left="0"/>
              <w:contextualSpacing/>
              <w:jc w:val="left"/>
              <w:rPr>
                <w:b w:val="0"/>
                <w:bCs/>
                <w:i w:val="0"/>
              </w:rPr>
            </w:pPr>
            <w:r w:rsidRPr="00654224">
              <w:rPr>
                <w:b w:val="0"/>
                <w:bCs/>
                <w:i w:val="0"/>
              </w:rPr>
              <w:t>20</w:t>
            </w:r>
            <w:r>
              <w:rPr>
                <w:b w:val="0"/>
                <w:bCs/>
                <w:i w:val="0"/>
              </w:rPr>
              <w:t>11</w:t>
            </w:r>
            <w:r w:rsidRPr="00654224">
              <w:rPr>
                <w:b w:val="0"/>
                <w:bCs/>
                <w:i w:val="0"/>
              </w:rPr>
              <w:t xml:space="preserve"> Enacted with Rescissions</w:t>
            </w:r>
          </w:p>
        </w:tc>
        <w:tc>
          <w:tcPr>
            <w:tcW w:w="1560" w:type="dxa"/>
            <w:shd w:val="clear" w:color="auto" w:fill="auto"/>
            <w:vAlign w:val="center"/>
          </w:tcPr>
          <w:p w:rsidR="009E4E53" w:rsidRPr="00654224" w:rsidRDefault="009E4E53" w:rsidP="009E4E53">
            <w:pPr>
              <w:pStyle w:val="Title"/>
              <w:ind w:left="0"/>
              <w:contextualSpacing/>
              <w:jc w:val="right"/>
              <w:rPr>
                <w:b w:val="0"/>
                <w:bCs/>
                <w:i w:val="0"/>
              </w:rPr>
            </w:pPr>
            <w:r w:rsidRPr="00654224">
              <w:rPr>
                <w:b w:val="0"/>
                <w:bCs/>
                <w:i w:val="0"/>
              </w:rPr>
              <w:t>2</w:t>
            </w:r>
            <w:r>
              <w:rPr>
                <w:b w:val="0"/>
                <w:bCs/>
                <w:i w:val="0"/>
              </w:rPr>
              <w:t>2</w:t>
            </w:r>
          </w:p>
        </w:tc>
        <w:tc>
          <w:tcPr>
            <w:tcW w:w="1320" w:type="dxa"/>
            <w:shd w:val="clear" w:color="auto" w:fill="auto"/>
            <w:vAlign w:val="center"/>
          </w:tcPr>
          <w:p w:rsidR="009E4E53" w:rsidRPr="00654224" w:rsidRDefault="009E4E53" w:rsidP="009E4E53">
            <w:pPr>
              <w:pStyle w:val="Title"/>
              <w:ind w:left="0"/>
              <w:contextualSpacing/>
              <w:jc w:val="right"/>
              <w:rPr>
                <w:b w:val="0"/>
                <w:bCs/>
                <w:i w:val="0"/>
              </w:rPr>
            </w:pPr>
            <w:r w:rsidRPr="00654224">
              <w:rPr>
                <w:b w:val="0"/>
                <w:bCs/>
                <w:i w:val="0"/>
              </w:rPr>
              <w:t>2</w:t>
            </w:r>
            <w:r>
              <w:rPr>
                <w:b w:val="0"/>
                <w:bCs/>
                <w:i w:val="0"/>
              </w:rPr>
              <w:t>2</w:t>
            </w:r>
          </w:p>
        </w:tc>
        <w:tc>
          <w:tcPr>
            <w:tcW w:w="1548" w:type="dxa"/>
            <w:shd w:val="clear" w:color="auto" w:fill="auto"/>
            <w:vAlign w:val="center"/>
          </w:tcPr>
          <w:p w:rsidR="009E4E53" w:rsidRPr="00654224" w:rsidRDefault="00221A20" w:rsidP="002B0C84">
            <w:pPr>
              <w:pStyle w:val="Title"/>
              <w:ind w:left="0"/>
              <w:contextualSpacing/>
              <w:jc w:val="right"/>
              <w:rPr>
                <w:b w:val="0"/>
                <w:bCs/>
                <w:i w:val="0"/>
              </w:rPr>
            </w:pPr>
            <w:r>
              <w:rPr>
                <w:b w:val="0"/>
                <w:bCs/>
                <w:i w:val="0"/>
              </w:rPr>
              <w:t>$</w:t>
            </w:r>
            <w:r w:rsidR="009E4E53">
              <w:rPr>
                <w:b w:val="0"/>
                <w:bCs/>
                <w:i w:val="0"/>
              </w:rPr>
              <w:t>16,684</w:t>
            </w:r>
          </w:p>
        </w:tc>
      </w:tr>
      <w:tr w:rsidR="009E4E53" w:rsidRPr="00654224" w:rsidTr="002B0C84">
        <w:tc>
          <w:tcPr>
            <w:tcW w:w="5148" w:type="dxa"/>
            <w:shd w:val="clear" w:color="auto" w:fill="auto"/>
          </w:tcPr>
          <w:p w:rsidR="009E4E53" w:rsidRPr="00654224" w:rsidRDefault="009E4E53" w:rsidP="009E4E53">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Pr>
                <w:b w:val="0"/>
                <w:bCs/>
                <w:i w:val="0"/>
              </w:rPr>
              <w:t>Enacted</w:t>
            </w:r>
          </w:p>
        </w:tc>
        <w:tc>
          <w:tcPr>
            <w:tcW w:w="1560" w:type="dxa"/>
            <w:shd w:val="clear" w:color="auto" w:fill="auto"/>
            <w:vAlign w:val="center"/>
          </w:tcPr>
          <w:p w:rsidR="009E4E53" w:rsidRPr="00654224" w:rsidRDefault="009E4E53" w:rsidP="009E4E53">
            <w:pPr>
              <w:pStyle w:val="Title"/>
              <w:ind w:left="0"/>
              <w:contextualSpacing/>
              <w:jc w:val="right"/>
              <w:rPr>
                <w:b w:val="0"/>
                <w:bCs/>
                <w:i w:val="0"/>
              </w:rPr>
            </w:pPr>
            <w:r w:rsidRPr="00654224">
              <w:rPr>
                <w:b w:val="0"/>
                <w:bCs/>
                <w:i w:val="0"/>
              </w:rPr>
              <w:t>2</w:t>
            </w:r>
            <w:r>
              <w:rPr>
                <w:b w:val="0"/>
                <w:bCs/>
                <w:i w:val="0"/>
              </w:rPr>
              <w:t>2</w:t>
            </w:r>
          </w:p>
        </w:tc>
        <w:tc>
          <w:tcPr>
            <w:tcW w:w="1320" w:type="dxa"/>
            <w:shd w:val="clear" w:color="auto" w:fill="auto"/>
            <w:vAlign w:val="center"/>
          </w:tcPr>
          <w:p w:rsidR="009E4E53" w:rsidRPr="00654224" w:rsidRDefault="009E4E53" w:rsidP="009E4E53">
            <w:pPr>
              <w:pStyle w:val="Title"/>
              <w:ind w:left="0"/>
              <w:contextualSpacing/>
              <w:jc w:val="right"/>
              <w:rPr>
                <w:b w:val="0"/>
                <w:bCs/>
                <w:i w:val="0"/>
              </w:rPr>
            </w:pPr>
            <w:r w:rsidRPr="00654224">
              <w:rPr>
                <w:b w:val="0"/>
                <w:bCs/>
                <w:i w:val="0"/>
              </w:rPr>
              <w:t>2</w:t>
            </w:r>
            <w:r>
              <w:rPr>
                <w:b w:val="0"/>
                <w:bCs/>
                <w:i w:val="0"/>
              </w:rPr>
              <w:t>2</w:t>
            </w:r>
          </w:p>
        </w:tc>
        <w:tc>
          <w:tcPr>
            <w:tcW w:w="1548" w:type="dxa"/>
            <w:shd w:val="clear" w:color="auto" w:fill="auto"/>
            <w:vAlign w:val="center"/>
          </w:tcPr>
          <w:p w:rsidR="009E4E53" w:rsidRPr="00654224" w:rsidRDefault="009E4E53" w:rsidP="009E4E53">
            <w:pPr>
              <w:pStyle w:val="Title"/>
              <w:ind w:left="0"/>
              <w:contextualSpacing/>
              <w:jc w:val="right"/>
              <w:rPr>
                <w:b w:val="0"/>
                <w:bCs/>
                <w:i w:val="0"/>
              </w:rPr>
            </w:pPr>
            <w:r>
              <w:rPr>
                <w:b w:val="0"/>
                <w:bCs/>
                <w:i w:val="0"/>
              </w:rPr>
              <w:t>16,684</w:t>
            </w:r>
          </w:p>
        </w:tc>
      </w:tr>
      <w:tr w:rsidR="009E4E53" w:rsidRPr="00654224" w:rsidTr="002B0C84">
        <w:tc>
          <w:tcPr>
            <w:tcW w:w="5148" w:type="dxa"/>
            <w:shd w:val="clear" w:color="auto" w:fill="auto"/>
          </w:tcPr>
          <w:p w:rsidR="009E4E53" w:rsidRPr="00654224" w:rsidRDefault="009E4E53" w:rsidP="009E4E53">
            <w:pPr>
              <w:pStyle w:val="Title"/>
              <w:ind w:left="0"/>
              <w:contextualSpacing/>
              <w:jc w:val="left"/>
              <w:rPr>
                <w:b w:val="0"/>
                <w:bCs/>
                <w:i w:val="0"/>
              </w:rPr>
            </w:pPr>
            <w:r w:rsidRPr="00654224">
              <w:rPr>
                <w:b w:val="0"/>
                <w:bCs/>
                <w:i w:val="0"/>
              </w:rPr>
              <w:t>Adjustments to Base and Technical Adjustments</w:t>
            </w:r>
          </w:p>
        </w:tc>
        <w:tc>
          <w:tcPr>
            <w:tcW w:w="1560" w:type="dxa"/>
            <w:shd w:val="clear" w:color="auto" w:fill="auto"/>
            <w:vAlign w:val="center"/>
          </w:tcPr>
          <w:p w:rsidR="009E4E53" w:rsidRPr="00654224" w:rsidRDefault="00221A20" w:rsidP="002B0C84">
            <w:pPr>
              <w:pStyle w:val="Title"/>
              <w:ind w:left="0"/>
              <w:contextualSpacing/>
              <w:jc w:val="right"/>
              <w:rPr>
                <w:b w:val="0"/>
                <w:bCs/>
                <w:i w:val="0"/>
              </w:rPr>
            </w:pPr>
            <w:r>
              <w:rPr>
                <w:b w:val="0"/>
                <w:bCs/>
                <w:i w:val="0"/>
              </w:rPr>
              <w:t>2</w:t>
            </w:r>
          </w:p>
        </w:tc>
        <w:tc>
          <w:tcPr>
            <w:tcW w:w="1320" w:type="dxa"/>
            <w:shd w:val="clear" w:color="auto" w:fill="auto"/>
            <w:vAlign w:val="center"/>
          </w:tcPr>
          <w:p w:rsidR="009E4E53" w:rsidRPr="00654224" w:rsidRDefault="00221A20" w:rsidP="00221A20">
            <w:pPr>
              <w:pStyle w:val="Title"/>
              <w:ind w:left="0"/>
              <w:contextualSpacing/>
              <w:jc w:val="right"/>
              <w:rPr>
                <w:b w:val="0"/>
                <w:bCs/>
                <w:i w:val="0"/>
              </w:rPr>
            </w:pPr>
            <w:r>
              <w:rPr>
                <w:b w:val="0"/>
                <w:bCs/>
                <w:i w:val="0"/>
              </w:rPr>
              <w:t>2</w:t>
            </w:r>
          </w:p>
        </w:tc>
        <w:tc>
          <w:tcPr>
            <w:tcW w:w="1548" w:type="dxa"/>
            <w:shd w:val="clear" w:color="auto" w:fill="auto"/>
            <w:vAlign w:val="center"/>
          </w:tcPr>
          <w:p w:rsidR="009E4E53" w:rsidRPr="00654224" w:rsidRDefault="009E4E53" w:rsidP="009E4E53">
            <w:pPr>
              <w:pStyle w:val="Title"/>
              <w:ind w:left="0"/>
              <w:contextualSpacing/>
              <w:jc w:val="right"/>
              <w:rPr>
                <w:b w:val="0"/>
                <w:bCs/>
                <w:i w:val="0"/>
              </w:rPr>
            </w:pPr>
            <w:r>
              <w:rPr>
                <w:b w:val="0"/>
                <w:bCs/>
                <w:i w:val="0"/>
              </w:rPr>
              <w:t>(1,202)</w:t>
            </w:r>
          </w:p>
        </w:tc>
      </w:tr>
      <w:tr w:rsidR="009E4E53" w:rsidRPr="00654224" w:rsidTr="002B0C84">
        <w:tc>
          <w:tcPr>
            <w:tcW w:w="5148" w:type="dxa"/>
            <w:shd w:val="clear" w:color="auto" w:fill="auto"/>
          </w:tcPr>
          <w:p w:rsidR="009E4E53" w:rsidRPr="00654224" w:rsidRDefault="009E4E53" w:rsidP="009E4E53">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560" w:type="dxa"/>
            <w:shd w:val="clear" w:color="auto" w:fill="auto"/>
            <w:vAlign w:val="center"/>
          </w:tcPr>
          <w:p w:rsidR="009E4E53" w:rsidRPr="00654224" w:rsidRDefault="009E4E53" w:rsidP="002B0C84">
            <w:pPr>
              <w:pStyle w:val="Title"/>
              <w:ind w:left="0"/>
              <w:contextualSpacing/>
              <w:jc w:val="right"/>
              <w:rPr>
                <w:b w:val="0"/>
                <w:bCs/>
                <w:i w:val="0"/>
              </w:rPr>
            </w:pPr>
            <w:r w:rsidRPr="00654224">
              <w:rPr>
                <w:b w:val="0"/>
                <w:bCs/>
                <w:i w:val="0"/>
              </w:rPr>
              <w:t>2</w:t>
            </w:r>
            <w:r w:rsidR="00B62286">
              <w:rPr>
                <w:b w:val="0"/>
                <w:bCs/>
                <w:i w:val="0"/>
              </w:rPr>
              <w:t>4</w:t>
            </w:r>
          </w:p>
        </w:tc>
        <w:tc>
          <w:tcPr>
            <w:tcW w:w="1320" w:type="dxa"/>
            <w:shd w:val="clear" w:color="auto" w:fill="auto"/>
            <w:vAlign w:val="center"/>
          </w:tcPr>
          <w:p w:rsidR="009E4E53" w:rsidRPr="00654224" w:rsidRDefault="009E4E53" w:rsidP="002B0C84">
            <w:pPr>
              <w:pStyle w:val="Title"/>
              <w:ind w:left="0"/>
              <w:contextualSpacing/>
              <w:jc w:val="right"/>
              <w:rPr>
                <w:b w:val="0"/>
                <w:bCs/>
                <w:i w:val="0"/>
              </w:rPr>
            </w:pPr>
            <w:r w:rsidRPr="00654224">
              <w:rPr>
                <w:b w:val="0"/>
                <w:bCs/>
                <w:i w:val="0"/>
              </w:rPr>
              <w:t>2</w:t>
            </w:r>
            <w:r w:rsidR="00B62286">
              <w:rPr>
                <w:b w:val="0"/>
                <w:bCs/>
                <w:i w:val="0"/>
              </w:rPr>
              <w:t>4</w:t>
            </w:r>
          </w:p>
        </w:tc>
        <w:tc>
          <w:tcPr>
            <w:tcW w:w="1548" w:type="dxa"/>
            <w:shd w:val="clear" w:color="auto" w:fill="auto"/>
            <w:vAlign w:val="center"/>
          </w:tcPr>
          <w:p w:rsidR="009E4E53" w:rsidRPr="00654224" w:rsidRDefault="009E4E53" w:rsidP="001812F3">
            <w:pPr>
              <w:pStyle w:val="Title"/>
              <w:ind w:left="0"/>
              <w:contextualSpacing/>
              <w:jc w:val="right"/>
              <w:rPr>
                <w:b w:val="0"/>
                <w:bCs/>
                <w:i w:val="0"/>
              </w:rPr>
            </w:pPr>
            <w:r>
              <w:rPr>
                <w:b w:val="0"/>
                <w:bCs/>
                <w:i w:val="0"/>
              </w:rPr>
              <w:t>15,48</w:t>
            </w:r>
            <w:r w:rsidR="001812F3">
              <w:rPr>
                <w:b w:val="0"/>
                <w:bCs/>
                <w:i w:val="0"/>
              </w:rPr>
              <w:t>2</w:t>
            </w:r>
          </w:p>
        </w:tc>
      </w:tr>
      <w:tr w:rsidR="009E4E53" w:rsidRPr="00654224" w:rsidTr="002B0C84">
        <w:tc>
          <w:tcPr>
            <w:tcW w:w="5148" w:type="dxa"/>
            <w:shd w:val="clear" w:color="auto" w:fill="auto"/>
          </w:tcPr>
          <w:p w:rsidR="009E4E53" w:rsidRPr="00654224" w:rsidRDefault="009E4E53" w:rsidP="009E4E53">
            <w:pPr>
              <w:pStyle w:val="Title"/>
              <w:ind w:left="0"/>
              <w:contextualSpacing/>
              <w:jc w:val="left"/>
              <w:rPr>
                <w:b w:val="0"/>
                <w:bCs/>
                <w:i w:val="0"/>
              </w:rPr>
            </w:pPr>
            <w:r>
              <w:rPr>
                <w:b w:val="0"/>
                <w:bCs/>
                <w:i w:val="0"/>
              </w:rPr>
              <w:t>2013 Program Offsets</w:t>
            </w:r>
          </w:p>
        </w:tc>
        <w:tc>
          <w:tcPr>
            <w:tcW w:w="1560" w:type="dxa"/>
            <w:shd w:val="clear" w:color="auto" w:fill="auto"/>
            <w:vAlign w:val="center"/>
          </w:tcPr>
          <w:p w:rsidR="009E4E53" w:rsidRPr="00654224" w:rsidRDefault="009E4E53" w:rsidP="002B0C84">
            <w:pPr>
              <w:pStyle w:val="Title"/>
              <w:ind w:left="0"/>
              <w:contextualSpacing/>
              <w:jc w:val="right"/>
              <w:rPr>
                <w:b w:val="0"/>
                <w:bCs/>
                <w:i w:val="0"/>
              </w:rPr>
            </w:pPr>
            <w:r>
              <w:rPr>
                <w:b w:val="0"/>
                <w:bCs/>
                <w:i w:val="0"/>
              </w:rPr>
              <w:t>0</w:t>
            </w:r>
          </w:p>
        </w:tc>
        <w:tc>
          <w:tcPr>
            <w:tcW w:w="1320" w:type="dxa"/>
            <w:shd w:val="clear" w:color="auto" w:fill="auto"/>
            <w:vAlign w:val="center"/>
          </w:tcPr>
          <w:p w:rsidR="009E4E53" w:rsidRPr="00654224" w:rsidRDefault="009E4E53" w:rsidP="002B0C84">
            <w:pPr>
              <w:pStyle w:val="Title"/>
              <w:ind w:left="0"/>
              <w:contextualSpacing/>
              <w:jc w:val="right"/>
              <w:rPr>
                <w:b w:val="0"/>
                <w:bCs/>
                <w:i w:val="0"/>
              </w:rPr>
            </w:pPr>
            <w:r>
              <w:rPr>
                <w:b w:val="0"/>
                <w:bCs/>
                <w:i w:val="0"/>
              </w:rPr>
              <w:t>0</w:t>
            </w:r>
          </w:p>
        </w:tc>
        <w:tc>
          <w:tcPr>
            <w:tcW w:w="1548" w:type="dxa"/>
            <w:shd w:val="clear" w:color="auto" w:fill="auto"/>
            <w:vAlign w:val="center"/>
          </w:tcPr>
          <w:p w:rsidR="009E4E53" w:rsidRPr="00654224" w:rsidRDefault="00B62286" w:rsidP="002B0C84">
            <w:pPr>
              <w:pStyle w:val="Title"/>
              <w:ind w:left="0"/>
              <w:contextualSpacing/>
              <w:jc w:val="right"/>
              <w:rPr>
                <w:b w:val="0"/>
                <w:bCs/>
                <w:i w:val="0"/>
              </w:rPr>
            </w:pPr>
            <w:r>
              <w:rPr>
                <w:b w:val="0"/>
                <w:bCs/>
                <w:i w:val="0"/>
              </w:rPr>
              <w:t>(270)</w:t>
            </w:r>
          </w:p>
        </w:tc>
      </w:tr>
      <w:tr w:rsidR="009E4E53" w:rsidRPr="00654224" w:rsidTr="002B0C84">
        <w:tc>
          <w:tcPr>
            <w:tcW w:w="5148" w:type="dxa"/>
            <w:tcBorders>
              <w:bottom w:val="single" w:sz="4" w:space="0" w:color="auto"/>
            </w:tcBorders>
            <w:shd w:val="clear" w:color="auto" w:fill="auto"/>
          </w:tcPr>
          <w:p w:rsidR="009E4E53" w:rsidRPr="00654224" w:rsidRDefault="009E4E53" w:rsidP="009E4E53">
            <w:pPr>
              <w:pStyle w:val="Title"/>
              <w:ind w:left="0"/>
              <w:contextualSpacing/>
              <w:jc w:val="left"/>
              <w:rPr>
                <w:b w:val="0"/>
                <w:bCs/>
                <w:i w:val="0"/>
              </w:rPr>
            </w:pPr>
            <w:r>
              <w:rPr>
                <w:b w:val="0"/>
                <w:bCs/>
                <w:i w:val="0"/>
              </w:rPr>
              <w:t>2013 Rescission</w:t>
            </w:r>
          </w:p>
        </w:tc>
        <w:tc>
          <w:tcPr>
            <w:tcW w:w="1560" w:type="dxa"/>
            <w:tcBorders>
              <w:bottom w:val="single" w:sz="4" w:space="0" w:color="auto"/>
            </w:tcBorders>
            <w:shd w:val="clear" w:color="auto" w:fill="auto"/>
            <w:vAlign w:val="center"/>
          </w:tcPr>
          <w:p w:rsidR="009E4E53" w:rsidRPr="00654224" w:rsidRDefault="009E4E53" w:rsidP="009E4E53">
            <w:pPr>
              <w:pStyle w:val="Title"/>
              <w:ind w:left="0"/>
              <w:contextualSpacing/>
              <w:jc w:val="right"/>
              <w:rPr>
                <w:b w:val="0"/>
                <w:bCs/>
                <w:i w:val="0"/>
              </w:rPr>
            </w:pPr>
            <w:r>
              <w:rPr>
                <w:b w:val="0"/>
                <w:bCs/>
                <w:i w:val="0"/>
              </w:rPr>
              <w:t>0</w:t>
            </w:r>
          </w:p>
        </w:tc>
        <w:tc>
          <w:tcPr>
            <w:tcW w:w="1320" w:type="dxa"/>
            <w:tcBorders>
              <w:bottom w:val="single" w:sz="4" w:space="0" w:color="auto"/>
            </w:tcBorders>
            <w:shd w:val="clear" w:color="auto" w:fill="auto"/>
            <w:vAlign w:val="center"/>
          </w:tcPr>
          <w:p w:rsidR="009E4E53" w:rsidRPr="00654224" w:rsidRDefault="009E4E53" w:rsidP="009E4E53">
            <w:pPr>
              <w:pStyle w:val="Title"/>
              <w:ind w:left="0"/>
              <w:contextualSpacing/>
              <w:jc w:val="right"/>
              <w:rPr>
                <w:b w:val="0"/>
                <w:bCs/>
                <w:i w:val="0"/>
              </w:rPr>
            </w:pPr>
            <w:r>
              <w:rPr>
                <w:b w:val="0"/>
                <w:bCs/>
                <w:i w:val="0"/>
              </w:rPr>
              <w:t>0</w:t>
            </w:r>
          </w:p>
        </w:tc>
        <w:tc>
          <w:tcPr>
            <w:tcW w:w="1548" w:type="dxa"/>
            <w:tcBorders>
              <w:bottom w:val="single" w:sz="4" w:space="0" w:color="auto"/>
            </w:tcBorders>
            <w:shd w:val="clear" w:color="auto" w:fill="auto"/>
            <w:vAlign w:val="center"/>
          </w:tcPr>
          <w:p w:rsidR="009E4E53" w:rsidRDefault="00B62286" w:rsidP="002B0C84">
            <w:pPr>
              <w:pStyle w:val="Title"/>
              <w:ind w:left="0"/>
              <w:contextualSpacing/>
              <w:jc w:val="right"/>
              <w:rPr>
                <w:b w:val="0"/>
                <w:bCs/>
                <w:i w:val="0"/>
              </w:rPr>
            </w:pPr>
            <w:r>
              <w:rPr>
                <w:b w:val="0"/>
                <w:bCs/>
                <w:i w:val="0"/>
              </w:rPr>
              <w:t>0</w:t>
            </w:r>
          </w:p>
        </w:tc>
      </w:tr>
      <w:tr w:rsidR="009E4E53" w:rsidRPr="00654224" w:rsidTr="002B0C84">
        <w:tc>
          <w:tcPr>
            <w:tcW w:w="5148" w:type="dxa"/>
            <w:tcBorders>
              <w:bottom w:val="single" w:sz="4" w:space="0" w:color="auto"/>
            </w:tcBorders>
            <w:shd w:val="clear" w:color="auto" w:fill="auto"/>
          </w:tcPr>
          <w:p w:rsidR="009E4E53" w:rsidRPr="00654224" w:rsidRDefault="009E4E53" w:rsidP="009E4E53">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560" w:type="dxa"/>
            <w:tcBorders>
              <w:bottom w:val="single" w:sz="4" w:space="0" w:color="auto"/>
            </w:tcBorders>
            <w:shd w:val="clear" w:color="auto" w:fill="auto"/>
            <w:vAlign w:val="center"/>
          </w:tcPr>
          <w:p w:rsidR="009E4E53" w:rsidRPr="00654224" w:rsidRDefault="00B62286" w:rsidP="002B0C84">
            <w:pPr>
              <w:pStyle w:val="Title"/>
              <w:ind w:left="0"/>
              <w:contextualSpacing/>
              <w:jc w:val="right"/>
              <w:rPr>
                <w:b w:val="0"/>
                <w:bCs/>
                <w:i w:val="0"/>
              </w:rPr>
            </w:pPr>
            <w:r>
              <w:rPr>
                <w:b w:val="0"/>
                <w:bCs/>
                <w:i w:val="0"/>
              </w:rPr>
              <w:t>24</w:t>
            </w:r>
          </w:p>
        </w:tc>
        <w:tc>
          <w:tcPr>
            <w:tcW w:w="1320" w:type="dxa"/>
            <w:tcBorders>
              <w:bottom w:val="single" w:sz="4" w:space="0" w:color="auto"/>
            </w:tcBorders>
            <w:shd w:val="clear" w:color="auto" w:fill="auto"/>
            <w:vAlign w:val="center"/>
          </w:tcPr>
          <w:p w:rsidR="009E4E53" w:rsidRPr="00654224" w:rsidRDefault="00B62286" w:rsidP="002B0C84">
            <w:pPr>
              <w:pStyle w:val="Title"/>
              <w:ind w:left="0"/>
              <w:contextualSpacing/>
              <w:jc w:val="right"/>
              <w:rPr>
                <w:b w:val="0"/>
                <w:bCs/>
                <w:i w:val="0"/>
              </w:rPr>
            </w:pPr>
            <w:r>
              <w:rPr>
                <w:b w:val="0"/>
                <w:bCs/>
                <w:i w:val="0"/>
              </w:rPr>
              <w:t>24</w:t>
            </w:r>
          </w:p>
        </w:tc>
        <w:tc>
          <w:tcPr>
            <w:tcW w:w="1548" w:type="dxa"/>
            <w:tcBorders>
              <w:bottom w:val="single" w:sz="4" w:space="0" w:color="auto"/>
            </w:tcBorders>
            <w:shd w:val="clear" w:color="auto" w:fill="auto"/>
            <w:vAlign w:val="center"/>
          </w:tcPr>
          <w:p w:rsidR="009E4E53" w:rsidRPr="00654224" w:rsidRDefault="00B62286" w:rsidP="001812F3">
            <w:pPr>
              <w:pStyle w:val="Title"/>
              <w:ind w:left="0"/>
              <w:contextualSpacing/>
              <w:jc w:val="right"/>
              <w:rPr>
                <w:b w:val="0"/>
                <w:bCs/>
                <w:i w:val="0"/>
              </w:rPr>
            </w:pPr>
            <w:r>
              <w:rPr>
                <w:b w:val="0"/>
                <w:bCs/>
                <w:i w:val="0"/>
              </w:rPr>
              <w:t>15,21</w:t>
            </w:r>
            <w:r w:rsidR="001812F3">
              <w:rPr>
                <w:b w:val="0"/>
                <w:bCs/>
                <w:i w:val="0"/>
              </w:rPr>
              <w:t>2</w:t>
            </w:r>
          </w:p>
        </w:tc>
      </w:tr>
      <w:tr w:rsidR="009E4E53" w:rsidRPr="00654224" w:rsidTr="002B0C84">
        <w:tc>
          <w:tcPr>
            <w:tcW w:w="5148" w:type="dxa"/>
            <w:shd w:val="clear" w:color="auto" w:fill="E6E6E6"/>
          </w:tcPr>
          <w:p w:rsidR="009E4E53" w:rsidRPr="00654224" w:rsidRDefault="009E4E53" w:rsidP="009E4E53">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560" w:type="dxa"/>
            <w:shd w:val="clear" w:color="auto" w:fill="E6E6E6"/>
            <w:vAlign w:val="center"/>
          </w:tcPr>
          <w:p w:rsidR="009E4E53" w:rsidRPr="00654224" w:rsidRDefault="00B62286" w:rsidP="002B0C84">
            <w:pPr>
              <w:pStyle w:val="Title"/>
              <w:ind w:left="0"/>
              <w:contextualSpacing/>
              <w:jc w:val="right"/>
              <w:rPr>
                <w:bCs/>
                <w:i w:val="0"/>
              </w:rPr>
            </w:pPr>
            <w:r>
              <w:rPr>
                <w:bCs/>
                <w:i w:val="0"/>
              </w:rPr>
              <w:t>2</w:t>
            </w:r>
          </w:p>
        </w:tc>
        <w:tc>
          <w:tcPr>
            <w:tcW w:w="1320" w:type="dxa"/>
            <w:shd w:val="clear" w:color="auto" w:fill="E6E6E6"/>
            <w:vAlign w:val="center"/>
          </w:tcPr>
          <w:p w:rsidR="009E4E53" w:rsidRPr="00654224" w:rsidRDefault="00B62286" w:rsidP="002B0C84">
            <w:pPr>
              <w:pStyle w:val="Title"/>
              <w:ind w:left="0"/>
              <w:contextualSpacing/>
              <w:jc w:val="right"/>
              <w:rPr>
                <w:bCs/>
                <w:i w:val="0"/>
              </w:rPr>
            </w:pPr>
            <w:r>
              <w:rPr>
                <w:bCs/>
                <w:i w:val="0"/>
              </w:rPr>
              <w:t>2</w:t>
            </w:r>
          </w:p>
        </w:tc>
        <w:tc>
          <w:tcPr>
            <w:tcW w:w="1548" w:type="dxa"/>
            <w:shd w:val="clear" w:color="auto" w:fill="E6E6E6"/>
            <w:vAlign w:val="center"/>
          </w:tcPr>
          <w:p w:rsidR="009E4E53" w:rsidRPr="00654224" w:rsidRDefault="001812F3" w:rsidP="001812F3">
            <w:pPr>
              <w:pStyle w:val="Title"/>
              <w:ind w:left="0"/>
              <w:contextualSpacing/>
              <w:jc w:val="right"/>
              <w:rPr>
                <w:bCs/>
                <w:i w:val="0"/>
              </w:rPr>
            </w:pPr>
            <w:r>
              <w:rPr>
                <w:bCs/>
                <w:i w:val="0"/>
              </w:rPr>
              <w:t>(</w:t>
            </w:r>
            <w:r w:rsidR="00B62286">
              <w:rPr>
                <w:bCs/>
                <w:i w:val="0"/>
              </w:rPr>
              <w:t>1,47</w:t>
            </w:r>
            <w:r>
              <w:rPr>
                <w:bCs/>
                <w:i w:val="0"/>
              </w:rPr>
              <w:t>2)</w:t>
            </w:r>
          </w:p>
        </w:tc>
      </w:tr>
    </w:tbl>
    <w:p w:rsidR="002B0C84" w:rsidRPr="00654224" w:rsidRDefault="002B0C84" w:rsidP="002B0C84">
      <w:pPr>
        <w:pStyle w:val="Title"/>
        <w:ind w:left="0"/>
        <w:contextualSpacing/>
        <w:jc w:val="left"/>
        <w:rPr>
          <w:i w:val="0"/>
        </w:rPr>
      </w:pPr>
    </w:p>
    <w:p w:rsidR="00EB108F" w:rsidRDefault="00EB108F" w:rsidP="00EB108F">
      <w:pPr>
        <w:pStyle w:val="ListParagraph"/>
        <w:numPr>
          <w:ilvl w:val="0"/>
          <w:numId w:val="38"/>
        </w:numPr>
        <w:ind w:left="360"/>
        <w:outlineLvl w:val="2"/>
        <w:rPr>
          <w:b/>
        </w:rPr>
      </w:pPr>
      <w:bookmarkStart w:id="75" w:name="_Toc285013970"/>
      <w:bookmarkStart w:id="76" w:name="_Toc316296156"/>
      <w:bookmarkStart w:id="77" w:name="_Toc316296693"/>
      <w:r w:rsidRPr="00EB108F">
        <w:t>Program Description</w:t>
      </w:r>
      <w:bookmarkEnd w:id="75"/>
      <w:bookmarkEnd w:id="76"/>
      <w:bookmarkEnd w:id="77"/>
    </w:p>
    <w:p w:rsidR="002B0C84" w:rsidRPr="00654224" w:rsidRDefault="002B0C84" w:rsidP="002B0C84">
      <w:pPr>
        <w:contextualSpacing/>
        <w:rPr>
          <w:b/>
          <w:sz w:val="20"/>
          <w:szCs w:val="20"/>
        </w:rPr>
      </w:pPr>
    </w:p>
    <w:p w:rsidR="002B0C84" w:rsidRPr="00654224" w:rsidRDefault="002B0C84" w:rsidP="002B0C84">
      <w:pPr>
        <w:contextualSpacing/>
      </w:pPr>
      <w:r w:rsidRPr="00654224">
        <w:rPr>
          <w:b/>
        </w:rPr>
        <w:t>Prisoner Security and Transportation</w:t>
      </w:r>
      <w:r w:rsidRPr="00654224">
        <w:t xml:space="preserve"> is made up of the following activities:  processing prisoners in the cellblock, securing the cellblock area, transporting prisoners by ground or air, and inspecting jails used to house federal detainees.  As each prisoner is placed into USMS custody, a Deputy Marshal is required to “process” that prisoner.  Processing consists of interviewing the prisoner to gather personal, arrest, prosecution, and medical information; fingerprinting and photographing the prisoner; preparing an inventory of any received prisoner property; entering/placing the data and records into the Justice Detainee Information System (</w:t>
      </w:r>
      <w:proofErr w:type="spellStart"/>
      <w:r w:rsidRPr="00654224">
        <w:t>JDIS</w:t>
      </w:r>
      <w:proofErr w:type="spellEnd"/>
      <w:r w:rsidRPr="00654224">
        <w:t>) and the prisoner file; and sending the electronic fingerprint information to the FBI to store in its Integrated Automated Fingerprint Identification System (</w:t>
      </w:r>
      <w:proofErr w:type="spellStart"/>
      <w:r w:rsidRPr="00654224">
        <w:t>IAFIS</w:t>
      </w:r>
      <w:proofErr w:type="spellEnd"/>
      <w:r w:rsidRPr="00654224">
        <w:t xml:space="preserve">).  Using </w:t>
      </w:r>
      <w:proofErr w:type="spellStart"/>
      <w:r w:rsidRPr="00654224">
        <w:t>IAFIS</w:t>
      </w:r>
      <w:proofErr w:type="spellEnd"/>
      <w:r w:rsidRPr="00654224">
        <w:t>, the USMS is able to efficiently track the prisoner as he/she proceeds through the system.</w:t>
      </w:r>
    </w:p>
    <w:p w:rsidR="002B0C84" w:rsidRPr="00654224" w:rsidRDefault="002B0C84" w:rsidP="002B0C84">
      <w:pPr>
        <w:contextualSpacing/>
      </w:pPr>
    </w:p>
    <w:p w:rsidR="002B0C84" w:rsidRPr="00654224" w:rsidRDefault="002B0C84" w:rsidP="002B0C84">
      <w:pPr>
        <w:contextualSpacing/>
      </w:pPr>
      <w:r w:rsidRPr="00654224">
        <w:t xml:space="preserve">The cellblock is the secured area for holding prisoners in the courthouse before and after they are scheduled to appear in their court proceeding.  Deputy Marshals follow strict safety protocols in the cellblocks to ensure the safety of USMS employees and members of the judicial process.  A minimum of two Deputy Marshals are required to be present when cells are unlocked or entered, when prisoners are moved into or out of the cellblock or holding cell areas, when prisoners of the opposite sex are being handled, or when meals are being served.  Female and juvenile prisoners must be separated by sight and sound from adult male prisoners within the cellblock.  Deputy Marshals must observe the prisoners at least every thirty minutes and must count them every eight hours.  Deputy Marshals minimize the amount of time that prisoners who exhibit violent </w:t>
      </w:r>
      <w:r w:rsidRPr="00654224">
        <w:lastRenderedPageBreak/>
        <w:t>behavior or signs of possible drug overdose, severe mental disorder, or suicidal tendencies are held in the cellblock and closely monitor them during that time.  Deputy Marshals provide meals to prisoners if held in the cellblock during normal lunch or dinner hours.  Prior to entrance into the cellblock, Deputy Marshals search prisoners and any court clothing provided by Public Defenders to ensure that prisoners and their property are free of contraband.</w:t>
      </w:r>
    </w:p>
    <w:p w:rsidR="002B0C84" w:rsidRPr="00654224" w:rsidRDefault="002B0C84" w:rsidP="002B0C84">
      <w:pPr>
        <w:contextualSpacing/>
        <w:rPr>
          <w:sz w:val="20"/>
          <w:szCs w:val="20"/>
        </w:rPr>
      </w:pPr>
    </w:p>
    <w:p w:rsidR="002B0C84" w:rsidRPr="00654224" w:rsidRDefault="002B0C84" w:rsidP="002B0C84">
      <w:pPr>
        <w:contextualSpacing/>
      </w:pPr>
      <w:r w:rsidRPr="00654224">
        <w:t>The USMS is also responsible for transporting prisoners to and from judicial proceedings.  Some jails agree to transport prisoners to and from the courthouse at specified rates (which are added to the monthly housing bills); however, most transportation of prisoners is done by Deputy Marshals.  Deputy Marshals arrange with jails to have needed prisoners ready to be transported, search the prisoner prior to transport, and properly restrain the prisoners during transportation.</w:t>
      </w:r>
    </w:p>
    <w:p w:rsidR="002B0C84" w:rsidRPr="00654224" w:rsidRDefault="002B0C84" w:rsidP="002B0C84">
      <w:pPr>
        <w:contextualSpacing/>
        <w:rPr>
          <w:sz w:val="20"/>
          <w:szCs w:val="20"/>
        </w:rPr>
      </w:pPr>
    </w:p>
    <w:p w:rsidR="002B0C84" w:rsidRPr="00654224" w:rsidRDefault="002B0C84" w:rsidP="002B0C84">
      <w:pPr>
        <w:contextualSpacing/>
      </w:pPr>
      <w:r w:rsidRPr="00654224">
        <w:t>In addition to transporting prisoners to and from the courthouse, Deputy Marshals also transport prisoners between detention facilities for attorney visits, to medical appointments when necessary, and to their Bureau of Prisons (</w:t>
      </w:r>
      <w:smartTag w:uri="urn:schemas-microsoft-com:office:smarttags" w:element="stockticker">
        <w:r w:rsidRPr="00654224">
          <w:t>BOP</w:t>
        </w:r>
      </w:smartTag>
      <w:r w:rsidRPr="00654224">
        <w:t>) facility upon designation after sentencing.  As prisoners progress through their court proceedings, districts often move prisoners from one detention facility to another.  This is done for a variety of reasons: to locate a prisoner closer to or farther from the courthouse, to accommodate the housing limitations at detention facilities, to take advantage of lower-cost jails which may be further from the courthouse, to place prisoners at facilities better equipped to deal with any medical requirements, or to remove a prisoner from other prisoners due to conflict or litigation concerns with other prisoners.  When prisoners are wanted in more than one district, Deputy Marshals transport the prisoner to the requesting district upon completion of the court process in the home district.</w:t>
      </w:r>
    </w:p>
    <w:p w:rsidR="002B0C84" w:rsidRPr="00654224" w:rsidRDefault="002B0C84" w:rsidP="002B0C84">
      <w:pPr>
        <w:contextualSpacing/>
        <w:rPr>
          <w:sz w:val="20"/>
          <w:szCs w:val="20"/>
        </w:rPr>
      </w:pPr>
    </w:p>
    <w:p w:rsidR="002B0C84" w:rsidRPr="00654224" w:rsidRDefault="002B0C84" w:rsidP="002B0C84">
      <w:pPr>
        <w:contextualSpacing/>
      </w:pPr>
      <w:r w:rsidRPr="00654224">
        <w:t>Occasionally, district offices are required to use air transportation other than the Justice Prisoner and Alien Transportation System (</w:t>
      </w:r>
      <w:proofErr w:type="spellStart"/>
      <w:r w:rsidRPr="00654224">
        <w:t>JPATS</w:t>
      </w:r>
      <w:proofErr w:type="spellEnd"/>
      <w:r w:rsidRPr="00654224">
        <w:t xml:space="preserve">).  For example, in </w:t>
      </w:r>
      <w:smartTag w:uri="urn:schemas-microsoft-com:office:smarttags" w:element="place">
        <w:smartTag w:uri="urn:schemas-microsoft-com:office:smarttags" w:element="State">
          <w:r w:rsidRPr="00654224">
            <w:t>Alaska</w:t>
          </w:r>
        </w:smartTag>
      </w:smartTag>
      <w:r w:rsidRPr="00654224">
        <w:t xml:space="preserve"> it is necessary to fly prisoners due to lack of road access in many areas.  Another example is transportation of a seriously</w:t>
      </w:r>
      <w:r>
        <w:t xml:space="preserve"> </w:t>
      </w:r>
      <w:r w:rsidRPr="00654224">
        <w:t xml:space="preserve">ill prisoner.  Receiving prisoners into custody, processing them through the cellblock, and transporting them are labor-intensive activities.  Producing prisoners for court and detention related activities requires the USMS to partner with the U.S. Courts, Probation and Pretrial Service Offices, </w:t>
      </w:r>
      <w:smartTag w:uri="urn:schemas-microsoft-com:office:smarttags" w:element="stockticker">
        <w:r w:rsidRPr="00654224">
          <w:t>BOP</w:t>
        </w:r>
      </w:smartTag>
      <w:r w:rsidRPr="00654224">
        <w:t>, U.S. Attorneys (USA), and a variety of law enforcement agencies.  The USMS remains responsible for day-to-day processing and confinement of detainees in its custody.</w:t>
      </w:r>
    </w:p>
    <w:p w:rsidR="002B0C84" w:rsidRPr="00654224" w:rsidRDefault="002B0C84" w:rsidP="002B0C84">
      <w:pPr>
        <w:contextualSpacing/>
        <w:rPr>
          <w:sz w:val="20"/>
          <w:szCs w:val="20"/>
        </w:rPr>
      </w:pPr>
    </w:p>
    <w:p w:rsidR="002B0C84" w:rsidRPr="00654224" w:rsidRDefault="002B0C84" w:rsidP="002B0C84">
      <w:pPr>
        <w:contextualSpacing/>
        <w:sectPr w:rsidR="002B0C84" w:rsidRPr="00654224" w:rsidSect="00AD32A5">
          <w:footerReference w:type="even" r:id="rId28"/>
          <w:pgSz w:w="12240" w:h="15840"/>
          <w:pgMar w:top="1440" w:right="1440" w:bottom="1440" w:left="1440" w:header="720" w:footer="720" w:gutter="0"/>
          <w:cols w:space="720"/>
          <w:docGrid w:linePitch="360"/>
        </w:sectPr>
      </w:pPr>
      <w:r w:rsidRPr="00654224">
        <w:t>To ensure that prisoners are being confined securely and humanely, Deputy Marshals inspect state and local detention facilities annually.  Additionally, inspections are required before the USMS enters into an Intergovernmental Agreement (IGA) with a facility to house prisoners or upon completion of major changes in operations or physical structure of any facility already being used.  The USMS trains Deputy Marshals on the standard conditions of confinement.  After an inspection, the Deputy Marshal briefs a detention facility officer on the findings and prepares a written report.  Detention facility inspections enable the districts and headquarters to identify problem areas early and identify facilities that provide the best value.</w:t>
      </w:r>
    </w:p>
    <w:p w:rsidR="003F371D" w:rsidRPr="00A97DE1" w:rsidRDefault="00EB108F" w:rsidP="002C2FF3">
      <w:pPr>
        <w:pStyle w:val="ListParagraph"/>
        <w:numPr>
          <w:ilvl w:val="0"/>
          <w:numId w:val="13"/>
        </w:numPr>
        <w:tabs>
          <w:tab w:val="left" w:pos="360"/>
        </w:tabs>
        <w:outlineLvl w:val="2"/>
        <w:rPr>
          <w:iCs/>
        </w:rPr>
      </w:pPr>
      <w:bookmarkStart w:id="78" w:name="_Toc316293165"/>
      <w:bookmarkStart w:id="79" w:name="_Toc316293316"/>
      <w:bookmarkStart w:id="80" w:name="_Toc316293928"/>
      <w:bookmarkStart w:id="81" w:name="_Toc316294285"/>
      <w:bookmarkStart w:id="82" w:name="_Toc316294336"/>
      <w:bookmarkStart w:id="83" w:name="_Toc316296122"/>
      <w:bookmarkStart w:id="84" w:name="_Toc316296157"/>
      <w:bookmarkStart w:id="85" w:name="_Toc316296407"/>
      <w:bookmarkStart w:id="86" w:name="_Toc316296534"/>
      <w:bookmarkStart w:id="87" w:name="_Toc316296694"/>
      <w:bookmarkStart w:id="88" w:name="_Toc316293166"/>
      <w:bookmarkStart w:id="89" w:name="_Toc316293317"/>
      <w:bookmarkStart w:id="90" w:name="_Toc316293929"/>
      <w:bookmarkStart w:id="91" w:name="_Toc316294286"/>
      <w:bookmarkStart w:id="92" w:name="_Toc316294337"/>
      <w:bookmarkStart w:id="93" w:name="_Toc316296123"/>
      <w:bookmarkStart w:id="94" w:name="_Toc316296158"/>
      <w:bookmarkStart w:id="95" w:name="_Toc316296408"/>
      <w:bookmarkStart w:id="96" w:name="_Toc316296535"/>
      <w:bookmarkStart w:id="97" w:name="_Toc316296695"/>
      <w:bookmarkStart w:id="98" w:name="_Toc316296159"/>
      <w:bookmarkStart w:id="99" w:name="_Toc316296696"/>
      <w:bookmarkStart w:id="100" w:name="_Toc126038830"/>
      <w:bookmarkStart w:id="101" w:name="_Toc167253279"/>
      <w:bookmarkStart w:id="102" w:name="_Toc167182604"/>
      <w:bookmarkStart w:id="103" w:name="_Toc176743589"/>
      <w:bookmarkStart w:id="104" w:name="_Toc187477714"/>
      <w:bookmarkStart w:id="105" w:name="_Toc187478314"/>
      <w:bookmarkStart w:id="106" w:name="_Toc187484645"/>
      <w:bookmarkStart w:id="107" w:name="_Toc187484744"/>
      <w:bookmarkStart w:id="108" w:name="_Toc18756410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EB108F">
        <w:rPr>
          <w:iCs/>
        </w:rPr>
        <w:lastRenderedPageBreak/>
        <w:t>Performance Tables</w:t>
      </w:r>
      <w:bookmarkEnd w:id="98"/>
      <w:bookmarkEnd w:id="99"/>
    </w:p>
    <w:p w:rsidR="003F371D" w:rsidRPr="00DC4C9F" w:rsidRDefault="00CC6458" w:rsidP="003F371D">
      <w:pPr>
        <w:rPr>
          <w:i/>
        </w:rPr>
      </w:pPr>
      <w:r w:rsidRPr="00DC4C9F">
        <w:rPr>
          <w:i/>
          <w:iCs/>
        </w:rPr>
        <w:object w:dxaOrig="13446" w:dyaOrig="9816">
          <v:shape id="_x0000_i1033" type="#_x0000_t75" style="width:679.5pt;height:429.75pt" o:ole="">
            <v:imagedata r:id="rId29" o:title=""/>
          </v:shape>
          <o:OLEObject Type="Embed" ProgID="Excel.Sheet.8" ShapeID="_x0000_i1033" DrawAspect="Content" ObjectID="_1390109422" r:id="rId30"/>
        </w:object>
      </w:r>
    </w:p>
    <w:p w:rsidR="003F371D" w:rsidRPr="00DC4C9F" w:rsidRDefault="003F371D" w:rsidP="003F371D">
      <w:pPr>
        <w:rPr>
          <w:i/>
        </w:rPr>
      </w:pPr>
    </w:p>
    <w:p w:rsidR="003F371D" w:rsidRPr="00DC4C9F" w:rsidRDefault="003F371D" w:rsidP="003F371D">
      <w:pPr>
        <w:rPr>
          <w:i/>
        </w:rPr>
      </w:pPr>
    </w:p>
    <w:p w:rsidR="003F371D" w:rsidRPr="00DC4C9F" w:rsidRDefault="003F371D" w:rsidP="003F371D">
      <w:pPr>
        <w:rPr>
          <w:i/>
        </w:rPr>
      </w:pPr>
    </w:p>
    <w:p w:rsidR="00EF578C" w:rsidRPr="007B2428" w:rsidRDefault="00EF578C" w:rsidP="00EF578C">
      <w:pPr>
        <w:numPr>
          <w:ilvl w:val="1"/>
          <w:numId w:val="14"/>
        </w:numPr>
        <w:pBdr>
          <w:top w:val="single" w:sz="4" w:space="1" w:color="auto"/>
          <w:left w:val="single" w:sz="4" w:space="4" w:color="auto"/>
          <w:bottom w:val="single" w:sz="4" w:space="1" w:color="auto"/>
          <w:right w:val="single" w:sz="4" w:space="4" w:color="auto"/>
        </w:pBdr>
        <w:ind w:left="360"/>
        <w:rPr>
          <w:b/>
        </w:rPr>
      </w:pPr>
      <w:r>
        <w:rPr>
          <w:b/>
        </w:rPr>
        <w:t>Data Definition, Validation, Verification, and Limitations:</w:t>
      </w:r>
    </w:p>
    <w:p w:rsidR="00EF578C" w:rsidRPr="007B2428" w:rsidRDefault="00EF578C" w:rsidP="00EF578C">
      <w:pPr>
        <w:pBdr>
          <w:top w:val="single" w:sz="4" w:space="1" w:color="auto"/>
          <w:left w:val="single" w:sz="4" w:space="4" w:color="auto"/>
          <w:bottom w:val="single" w:sz="4" w:space="1" w:color="auto"/>
          <w:right w:val="single" w:sz="4" w:space="4" w:color="auto"/>
        </w:pBdr>
        <w:tabs>
          <w:tab w:val="left" w:pos="-1440"/>
        </w:tabs>
        <w:contextualSpacing/>
      </w:pPr>
      <w:r w:rsidRPr="007B2428">
        <w:rPr>
          <w:u w:val="single"/>
        </w:rPr>
        <w:t>Workload:</w:t>
      </w:r>
    </w:p>
    <w:p w:rsidR="00EF578C" w:rsidRPr="007B2428" w:rsidRDefault="00EF578C" w:rsidP="00EF578C">
      <w:pPr>
        <w:pBdr>
          <w:top w:val="single" w:sz="4" w:space="1" w:color="auto"/>
          <w:left w:val="single" w:sz="4" w:space="4" w:color="auto"/>
          <w:bottom w:val="single" w:sz="4" w:space="1" w:color="auto"/>
          <w:right w:val="single" w:sz="4" w:space="4" w:color="auto"/>
        </w:pBdr>
        <w:tabs>
          <w:tab w:val="left" w:pos="-1440"/>
        </w:tabs>
        <w:contextualSpacing/>
      </w:pPr>
      <w:r w:rsidRPr="007B2428">
        <w:t xml:space="preserve">1.  Number of USMS Federal District prisoners received </w:t>
      </w:r>
      <w:r>
        <w:t>is</w:t>
      </w:r>
      <w:r w:rsidRPr="007B2428">
        <w:t xml:space="preserve"> the number of prisoners taken into USMS custody.  Total prisoners received data includes the USMS District counts but does not include DC Superior Court counts (convicted (and sentenced) felons between designation and removal at the DC Superior Court).</w:t>
      </w:r>
    </w:p>
    <w:p w:rsidR="00EF578C" w:rsidRPr="007B2428" w:rsidRDefault="00EF578C" w:rsidP="00EF578C">
      <w:pPr>
        <w:pBdr>
          <w:top w:val="single" w:sz="4" w:space="1" w:color="auto"/>
          <w:left w:val="single" w:sz="4" w:space="4" w:color="auto"/>
          <w:bottom w:val="single" w:sz="4" w:space="1" w:color="auto"/>
          <w:right w:val="single" w:sz="4" w:space="4" w:color="auto"/>
        </w:pBdr>
        <w:tabs>
          <w:tab w:val="left" w:pos="-1440"/>
        </w:tabs>
        <w:contextualSpacing/>
      </w:pPr>
      <w:r w:rsidRPr="007B2428">
        <w:t xml:space="preserve">2.  Number of DC Superior Court prisoners received </w:t>
      </w:r>
      <w:r>
        <w:t>is</w:t>
      </w:r>
      <w:r w:rsidRPr="007B2428">
        <w:t xml:space="preserve"> the number of prisoners taken into custody by the DC Superior Court.  This data includes convicted (and sentenced) felons between designation and removal.</w:t>
      </w:r>
    </w:p>
    <w:p w:rsidR="00EF578C" w:rsidRPr="007B2428" w:rsidRDefault="00EF578C" w:rsidP="00EF578C">
      <w:pPr>
        <w:pBdr>
          <w:top w:val="single" w:sz="4" w:space="1" w:color="auto"/>
          <w:left w:val="single" w:sz="4" w:space="4" w:color="auto"/>
          <w:bottom w:val="single" w:sz="4" w:space="1" w:color="auto"/>
          <w:right w:val="single" w:sz="4" w:space="4" w:color="auto"/>
        </w:pBdr>
        <w:tabs>
          <w:tab w:val="left" w:pos="-1440"/>
        </w:tabs>
        <w:contextualSpacing/>
      </w:pPr>
      <w:r w:rsidRPr="007B2428">
        <w:t xml:space="preserve">3.  Number of USMS Federal District prisoner productions </w:t>
      </w:r>
      <w:r>
        <w:t>is</w:t>
      </w:r>
      <w:r w:rsidRPr="007B2428">
        <w:t xml:space="preserve"> the number of times prisoners are produced for judicial proceedings, meetings with attorneys, or transported for medical care, between offices and between detention facilities.  Total prisoners produced data includes the USMS District counts but does not include DC Superior Court counts.</w:t>
      </w:r>
    </w:p>
    <w:p w:rsidR="00EF578C" w:rsidRPr="007B2428" w:rsidRDefault="00EF578C" w:rsidP="00EF578C">
      <w:pPr>
        <w:pBdr>
          <w:top w:val="single" w:sz="4" w:space="1" w:color="auto"/>
          <w:left w:val="single" w:sz="4" w:space="4" w:color="auto"/>
          <w:bottom w:val="single" w:sz="4" w:space="1" w:color="auto"/>
          <w:right w:val="single" w:sz="4" w:space="4" w:color="auto"/>
        </w:pBdr>
        <w:tabs>
          <w:tab w:val="left" w:pos="-1440"/>
        </w:tabs>
        <w:contextualSpacing/>
      </w:pPr>
      <w:r w:rsidRPr="007B2428">
        <w:t xml:space="preserve">4.  Number of DC Superior Court prisoner productions </w:t>
      </w:r>
      <w:r>
        <w:t>is</w:t>
      </w:r>
      <w:r w:rsidRPr="007B2428">
        <w:t xml:space="preserve"> the number of times prisoners are produced for judicial proceedings, meetings with attorneys, or transported for medical care, between offices and between detention facilities. This data includes convicted (and sentenced) felons between designation and removal.</w:t>
      </w:r>
    </w:p>
    <w:p w:rsidR="00EF578C" w:rsidRPr="007B2428" w:rsidRDefault="00EF578C" w:rsidP="00EF578C">
      <w:pPr>
        <w:pBdr>
          <w:top w:val="single" w:sz="4" w:space="1" w:color="auto"/>
          <w:left w:val="single" w:sz="4" w:space="4" w:color="auto"/>
          <w:bottom w:val="single" w:sz="4" w:space="1" w:color="auto"/>
          <w:right w:val="single" w:sz="4" w:space="4" w:color="auto"/>
        </w:pBdr>
        <w:tabs>
          <w:tab w:val="left" w:pos="-1440"/>
        </w:tabs>
        <w:contextualSpacing/>
      </w:pPr>
    </w:p>
    <w:p w:rsidR="00EF578C" w:rsidRPr="007B2428" w:rsidRDefault="00EF578C" w:rsidP="00EF578C">
      <w:pPr>
        <w:pBdr>
          <w:top w:val="single" w:sz="4" w:space="1" w:color="auto"/>
          <w:left w:val="single" w:sz="4" w:space="4" w:color="auto"/>
          <w:bottom w:val="single" w:sz="4" w:space="1" w:color="auto"/>
          <w:right w:val="single" w:sz="4" w:space="4" w:color="auto"/>
        </w:pBdr>
        <w:tabs>
          <w:tab w:val="left" w:pos="-1440"/>
        </w:tabs>
        <w:contextualSpacing/>
      </w:pPr>
      <w:r w:rsidRPr="007B2428">
        <w:rPr>
          <w:u w:val="single"/>
        </w:rPr>
        <w:t>Outcome:</w:t>
      </w:r>
    </w:p>
    <w:p w:rsidR="00EF578C" w:rsidRPr="007B2428" w:rsidRDefault="00EF578C" w:rsidP="00EF578C">
      <w:pPr>
        <w:pBdr>
          <w:top w:val="single" w:sz="4" w:space="1" w:color="auto"/>
          <w:left w:val="single" w:sz="4" w:space="4" w:color="auto"/>
          <w:bottom w:val="single" w:sz="4" w:space="1" w:color="auto"/>
          <w:right w:val="single" w:sz="4" w:space="4" w:color="auto"/>
        </w:pBdr>
        <w:tabs>
          <w:tab w:val="left" w:pos="-1440"/>
        </w:tabs>
        <w:contextualSpacing/>
      </w:pPr>
      <w:r w:rsidRPr="007B2428">
        <w:t xml:space="preserve">1. Prisoner escapes from USMS custody outside of the courtroom include escapes made during the following times: while being transported (for court productions, medical visits, moves between sub-offices or detention facilities), while being held in the cellblock area waiting for the court procedure, and while meeting with attorneys.  </w:t>
      </w:r>
    </w:p>
    <w:p w:rsidR="00EF578C" w:rsidRPr="007B2428" w:rsidRDefault="00EF578C" w:rsidP="00EF578C">
      <w:pPr>
        <w:pBdr>
          <w:top w:val="single" w:sz="4" w:space="1" w:color="auto"/>
          <w:left w:val="single" w:sz="4" w:space="4" w:color="auto"/>
          <w:bottom w:val="single" w:sz="4" w:space="1" w:color="auto"/>
          <w:right w:val="single" w:sz="4" w:space="4" w:color="auto"/>
        </w:pBdr>
        <w:tabs>
          <w:tab w:val="left" w:pos="-1440"/>
        </w:tabs>
        <w:contextualSpacing/>
        <w:rPr>
          <w:b/>
          <w:bCs/>
        </w:rPr>
      </w:pPr>
    </w:p>
    <w:p w:rsidR="00EF578C" w:rsidRPr="007B2428" w:rsidRDefault="00EF578C" w:rsidP="00EF578C">
      <w:pPr>
        <w:numPr>
          <w:ilvl w:val="1"/>
          <w:numId w:val="14"/>
        </w:numPr>
        <w:pBdr>
          <w:top w:val="single" w:sz="4" w:space="1" w:color="auto"/>
          <w:left w:val="single" w:sz="4" w:space="4" w:color="auto"/>
          <w:bottom w:val="single" w:sz="4" w:space="1" w:color="auto"/>
          <w:right w:val="single" w:sz="4" w:space="4" w:color="auto"/>
        </w:pBdr>
        <w:ind w:left="360"/>
        <w:contextualSpacing/>
        <w:rPr>
          <w:b/>
          <w:bCs/>
        </w:rPr>
      </w:pPr>
      <w:r w:rsidRPr="007B2428">
        <w:rPr>
          <w:b/>
          <w:bCs/>
        </w:rPr>
        <w:t>Factors Affecting FY 201</w:t>
      </w:r>
      <w:r>
        <w:rPr>
          <w:b/>
          <w:bCs/>
        </w:rPr>
        <w:t>2</w:t>
      </w:r>
      <w:r w:rsidRPr="007B2428">
        <w:rPr>
          <w:b/>
          <w:bCs/>
        </w:rPr>
        <w:t xml:space="preserve"> - FY 201</w:t>
      </w:r>
      <w:r>
        <w:rPr>
          <w:b/>
          <w:bCs/>
        </w:rPr>
        <w:t>3</w:t>
      </w:r>
      <w:r w:rsidRPr="007B2428">
        <w:rPr>
          <w:b/>
          <w:bCs/>
        </w:rPr>
        <w:t xml:space="preserve"> Plans.</w:t>
      </w:r>
    </w:p>
    <w:p w:rsidR="00EF578C" w:rsidRPr="007B2428" w:rsidRDefault="00EF578C" w:rsidP="00EF578C">
      <w:pPr>
        <w:pBdr>
          <w:top w:val="single" w:sz="4" w:space="1" w:color="auto"/>
          <w:left w:val="single" w:sz="4" w:space="4" w:color="auto"/>
          <w:bottom w:val="single" w:sz="4" w:space="1" w:color="auto"/>
          <w:right w:val="single" w:sz="4" w:space="4" w:color="auto"/>
        </w:pBdr>
        <w:contextualSpacing/>
      </w:pPr>
      <w:r w:rsidRPr="007B2428">
        <w:t xml:space="preserve">Zero tolerance prosecutorial initiatives along the Southwest Border continue to increase USMS workload.  It is critical that the USMS operates effectively and efficiently to provide the highest possible security for the federal judicial process.  Deputy Marshals are the functional backbone of the agency because they provide direct service to the federal courts.  </w:t>
      </w:r>
      <w:r w:rsidR="00A36B78">
        <w:t xml:space="preserve">On a daily basis, Deputy Marshals are producing prisoners </w:t>
      </w:r>
      <w:r w:rsidR="0092694C">
        <w:t xml:space="preserve">for various proceedings, many of whom </w:t>
      </w:r>
      <w:r w:rsidRPr="007B2428">
        <w:t xml:space="preserve">are violent and/or have extensive criminal histories.  </w:t>
      </w:r>
      <w:r>
        <w:t>The increased projection in prisoner productions, although at a slower pace than that reported in FY 2012 President’s Budget, are largely driven by the anticipated growth of Department of Homeland Security’s immigration enforcement activities particularly along the Southwest Border areas.</w:t>
      </w:r>
    </w:p>
    <w:p w:rsidR="00EF578C" w:rsidRPr="007B2428" w:rsidRDefault="00EF578C" w:rsidP="00EF578C">
      <w:pPr>
        <w:contextualSpacing/>
        <w:jc w:val="both"/>
      </w:pPr>
    </w:p>
    <w:p w:rsidR="003F371D" w:rsidRDefault="003F371D" w:rsidP="003F371D">
      <w:pPr>
        <w:tabs>
          <w:tab w:val="left" w:pos="13140"/>
        </w:tabs>
      </w:pPr>
    </w:p>
    <w:p w:rsidR="003F371D" w:rsidRDefault="003F371D"/>
    <w:p w:rsidR="003F371D" w:rsidRDefault="003F371D">
      <w:r>
        <w:br w:type="page"/>
      </w:r>
    </w:p>
    <w:p w:rsidR="003F371D" w:rsidRPr="00DC4C9F" w:rsidRDefault="002A5A2B" w:rsidP="003F371D">
      <w:pPr>
        <w:tabs>
          <w:tab w:val="left" w:pos="13140"/>
        </w:tabs>
        <w:rPr>
          <w:sz w:val="16"/>
        </w:rPr>
      </w:pPr>
      <w:r w:rsidRPr="00DC4C9F">
        <w:object w:dxaOrig="12405" w:dyaOrig="3465">
          <v:shape id="_x0000_i1034" type="#_x0000_t75" style="width:663pt;height:210.75pt" o:ole="">
            <v:imagedata r:id="rId31" o:title=""/>
          </v:shape>
          <o:OLEObject Type="Embed" ProgID="Excel.Sheet.8" ShapeID="_x0000_i1034" DrawAspect="Content" ObjectID="_1390109423" r:id="rId32"/>
        </w:object>
      </w:r>
    </w:p>
    <w:p w:rsidR="003F371D" w:rsidRPr="00DC4C9F" w:rsidRDefault="003F371D">
      <w:pPr>
        <w:rPr>
          <w:sz w:val="16"/>
        </w:rPr>
      </w:pPr>
    </w:p>
    <w:p w:rsidR="003F371D" w:rsidRPr="00DC4C9F" w:rsidRDefault="003F371D">
      <w:pPr>
        <w:rPr>
          <w:sz w:val="16"/>
        </w:rPr>
        <w:sectPr w:rsidR="003F371D" w:rsidRPr="00DC4C9F" w:rsidSect="00551C3A">
          <w:pgSz w:w="15840" w:h="12240" w:orient="landscape"/>
          <w:pgMar w:top="1440" w:right="1152" w:bottom="1440" w:left="1152" w:header="720" w:footer="720" w:gutter="0"/>
          <w:cols w:space="720"/>
          <w:docGrid w:linePitch="360"/>
        </w:sectPr>
      </w:pPr>
    </w:p>
    <w:p w:rsidR="00297785" w:rsidRPr="00A97DE1" w:rsidRDefault="00EB108F" w:rsidP="002C2FF3">
      <w:pPr>
        <w:numPr>
          <w:ilvl w:val="0"/>
          <w:numId w:val="13"/>
        </w:numPr>
        <w:tabs>
          <w:tab w:val="left" w:pos="360"/>
        </w:tabs>
        <w:contextualSpacing/>
        <w:outlineLvl w:val="2"/>
      </w:pPr>
      <w:bookmarkStart w:id="109" w:name="_Toc285013972"/>
      <w:bookmarkStart w:id="110" w:name="_Toc294707660"/>
      <w:bookmarkStart w:id="111" w:name="_Toc316296160"/>
      <w:bookmarkStart w:id="112" w:name="_Toc316296697"/>
      <w:r w:rsidRPr="00EB108F">
        <w:lastRenderedPageBreak/>
        <w:t>Performance, Resources, and Strategies</w:t>
      </w:r>
      <w:bookmarkEnd w:id="109"/>
      <w:bookmarkEnd w:id="110"/>
      <w:bookmarkEnd w:id="111"/>
      <w:bookmarkEnd w:id="112"/>
    </w:p>
    <w:p w:rsidR="00297785" w:rsidRPr="007B2428" w:rsidRDefault="00297785" w:rsidP="00297785">
      <w:pPr>
        <w:contextualSpacing/>
        <w:rPr>
          <w:b/>
        </w:rPr>
      </w:pPr>
    </w:p>
    <w:p w:rsidR="00EF578C" w:rsidRPr="007B2428" w:rsidRDefault="00EF578C" w:rsidP="00EF578C">
      <w:pPr>
        <w:contextualSpacing/>
      </w:pPr>
      <w:bookmarkStart w:id="113" w:name="_Toc285013973"/>
      <w:r w:rsidRPr="007B2428">
        <w:t xml:space="preserve">The Prisoner Security and Transportation decision unit supports the Department’s Strategic Goal </w:t>
      </w:r>
      <w:r>
        <w:t>3</w:t>
      </w:r>
      <w:r w:rsidRPr="007B2428">
        <w:t xml:space="preserve">: </w:t>
      </w:r>
      <w:r w:rsidR="003503DE" w:rsidRPr="00654224">
        <w:t xml:space="preserve">Ensure </w:t>
      </w:r>
      <w:r w:rsidR="003503DE">
        <w:t xml:space="preserve">and Support </w:t>
      </w:r>
      <w:r w:rsidR="003503DE" w:rsidRPr="00654224">
        <w:t>the Fair</w:t>
      </w:r>
      <w:r w:rsidR="003503DE">
        <w:t>, Impartial,</w:t>
      </w:r>
      <w:r w:rsidR="003503DE" w:rsidRPr="00654224">
        <w:t xml:space="preserve"> Efficient</w:t>
      </w:r>
      <w:r w:rsidR="003503DE">
        <w:t>, and Transparent</w:t>
      </w:r>
      <w:r w:rsidR="003503DE" w:rsidRPr="00654224">
        <w:t xml:space="preserve"> </w:t>
      </w:r>
      <w:r w:rsidR="003503DE">
        <w:t>Administration of Justice</w:t>
      </w:r>
      <w:r w:rsidR="003503DE" w:rsidRPr="00654224">
        <w:t xml:space="preserve"> </w:t>
      </w:r>
      <w:r w:rsidR="003503DE">
        <w:t>at the Federal, State, Local, Tribal, and International Levels</w:t>
      </w:r>
      <w:r w:rsidR="003503DE" w:rsidRPr="00654224">
        <w:t>.</w:t>
      </w:r>
      <w:r w:rsidRPr="007B2428">
        <w:t xml:space="preserve">  Within this goal, the resources specifically address DOJ Strategic Objective 3.</w:t>
      </w:r>
      <w:r w:rsidR="00DE0F1B">
        <w:t>2</w:t>
      </w:r>
      <w:r w:rsidRPr="007B2428">
        <w:t xml:space="preserve"> </w:t>
      </w:r>
      <w:r>
        <w:t>-</w:t>
      </w:r>
      <w:r w:rsidRPr="007B2428">
        <w:t xml:space="preserve"> </w:t>
      </w:r>
      <w:r>
        <w:t>Protect judges, witnesses, and other participants in federal proceedings</w:t>
      </w:r>
      <w:r w:rsidR="00DE0F1B">
        <w:t>;</w:t>
      </w:r>
      <w:r>
        <w:t xml:space="preserve"> </w:t>
      </w:r>
      <w:r w:rsidR="00DE0F1B">
        <w:t xml:space="preserve">apprehend fugitives; </w:t>
      </w:r>
      <w:r>
        <w:t xml:space="preserve">and ensure the appearance of criminal defendants for judicial proceedings or confinement and DOJ Strategic Objective 3.3 - Provide for the safe, secure, humane </w:t>
      </w:r>
      <w:r w:rsidR="00DE0F1B">
        <w:t xml:space="preserve">and cost-effective </w:t>
      </w:r>
      <w:r>
        <w:t>confinement of detaine</w:t>
      </w:r>
      <w:r w:rsidR="00DE0F1B">
        <w:t>es</w:t>
      </w:r>
      <w:r>
        <w:t xml:space="preserve"> awaiting trial and/or sentencing, and those in the custody of the Federal Prison System.</w:t>
      </w:r>
    </w:p>
    <w:p w:rsidR="00EF578C" w:rsidRPr="007B2428" w:rsidRDefault="00EF578C" w:rsidP="00EF578C">
      <w:pPr>
        <w:contextualSpacing/>
      </w:pPr>
    </w:p>
    <w:p w:rsidR="00EF578C" w:rsidRPr="007B2428" w:rsidRDefault="00EF578C" w:rsidP="00EF578C">
      <w:pPr>
        <w:contextualSpacing/>
      </w:pPr>
      <w:r w:rsidRPr="007B2428">
        <w:t xml:space="preserve">The USMS maintains the integrity of the </w:t>
      </w:r>
      <w:r>
        <w:t>F</w:t>
      </w:r>
      <w:r w:rsidRPr="007B2428">
        <w:t xml:space="preserve">ederal judicial system by maintaining the custody, protection, and security of prisoners and ensuring that criminal defendants appear for judicial proceedings.  The USMS is required to transport prisoners to court proceedings, medical visits, and attorney meetings.  Efficient management of detention resources necessitates that the USMS continuously analyze the court’s need for prisoners in relation to detention facility location and cost.  This evaluation results in prisoners being moved to various detention facilities as their cases progress through the judicial process.  Prisoners are moved to closer facilities when they are often needed to appear.  Prisoners are moved to more distant facilities (which are often less costly) as their need to appear in court decreases.  Another duty of the USMS is the review of utilized detention facilities to ensure that conditions of confinement are humane and provide adequate security. </w:t>
      </w:r>
    </w:p>
    <w:p w:rsidR="00EF578C" w:rsidRPr="007B2428" w:rsidRDefault="00EF578C" w:rsidP="00EF578C">
      <w:pPr>
        <w:ind w:right="-18"/>
        <w:contextualSpacing/>
      </w:pPr>
    </w:p>
    <w:p w:rsidR="00EF578C" w:rsidRPr="00A97DE1" w:rsidRDefault="00EB108F" w:rsidP="00EF578C">
      <w:pPr>
        <w:contextualSpacing/>
        <w:outlineLvl w:val="3"/>
      </w:pPr>
      <w:r w:rsidRPr="00EB108F">
        <w:t>a.</w:t>
      </w:r>
      <w:r w:rsidR="00A97DE1">
        <w:tab/>
      </w:r>
      <w:r w:rsidRPr="00EB108F">
        <w:t>Performance Plan and Report for Outcomes</w:t>
      </w:r>
    </w:p>
    <w:p w:rsidR="00EF578C" w:rsidRPr="007B2428" w:rsidRDefault="00EF578C" w:rsidP="00EF578C">
      <w:pPr>
        <w:ind w:left="360"/>
        <w:contextualSpacing/>
      </w:pPr>
    </w:p>
    <w:p w:rsidR="00EF578C" w:rsidRPr="007B2428" w:rsidRDefault="00EF578C" w:rsidP="00EF578C">
      <w:pPr>
        <w:contextualSpacing/>
      </w:pPr>
      <w:r w:rsidRPr="007B2428">
        <w:t xml:space="preserve">As illustrated in the preceding Performance and Resources Table, the performance outcome measure for this decision unit is the </w:t>
      </w:r>
      <w:r w:rsidRPr="007B2428">
        <w:rPr>
          <w:szCs w:val="16"/>
        </w:rPr>
        <w:t>number of prisoner escapes from USMS custody outside of the courtroom</w:t>
      </w:r>
      <w:r w:rsidRPr="00D97DF5">
        <w:rPr>
          <w:szCs w:val="16"/>
        </w:rPr>
        <w:t>.</w:t>
      </w:r>
      <w:r w:rsidRPr="00D97DF5">
        <w:t xml:space="preserve">  In FY 2011, there</w:t>
      </w:r>
      <w:r>
        <w:t xml:space="preserve"> were three prisoner escapes; all three were quickly recaptured</w:t>
      </w:r>
      <w:r w:rsidRPr="007B2428">
        <w:t xml:space="preserve">.  The performance target is to ensure that each prisoner securely arrives at each court appearance, attorney meeting, or medical visit.  The actual number of prisoner productions is driven by the requirements of the judges and </w:t>
      </w:r>
      <w:r w:rsidRPr="00AE588F">
        <w:t xml:space="preserve">Administrative Office of the United States Courts </w:t>
      </w:r>
      <w:r>
        <w:t>(</w:t>
      </w:r>
      <w:proofErr w:type="spellStart"/>
      <w:r w:rsidRPr="007B2428">
        <w:t>AOUSC</w:t>
      </w:r>
      <w:proofErr w:type="spellEnd"/>
      <w:r>
        <w:t>)</w:t>
      </w:r>
      <w:r w:rsidRPr="007B2428">
        <w:t xml:space="preserve"> and estimated targets are based on historical data.  </w:t>
      </w:r>
    </w:p>
    <w:p w:rsidR="00EF578C" w:rsidRDefault="00EF578C" w:rsidP="00EF578C">
      <w:pPr>
        <w:contextualSpacing/>
      </w:pPr>
    </w:p>
    <w:p w:rsidR="00D83192" w:rsidRDefault="00EF578C" w:rsidP="00EF578C">
      <w:pPr>
        <w:contextualSpacing/>
      </w:pPr>
      <w:r w:rsidRPr="00A67A5D">
        <w:t>The FY 2013</w:t>
      </w:r>
      <w:r>
        <w:t xml:space="preserve"> targets for prisoners received and prisoners produced are directly mandated by court requirements, and are therefore out of the control of the USMS.  </w:t>
      </w:r>
      <w:r w:rsidR="00D83192">
        <w:t xml:space="preserve">The requested FY 2013 resources are necessary for meeting </w:t>
      </w:r>
      <w:r>
        <w:t xml:space="preserve">these </w:t>
      </w:r>
      <w:r w:rsidR="00D83192">
        <w:t xml:space="preserve">workload </w:t>
      </w:r>
      <w:r>
        <w:t>requirements</w:t>
      </w:r>
      <w:r w:rsidR="00D83192">
        <w:t xml:space="preserve"> and performance </w:t>
      </w:r>
      <w:r>
        <w:t>targets</w:t>
      </w:r>
      <w:r w:rsidR="00D83192">
        <w:t xml:space="preserve">. </w:t>
      </w:r>
    </w:p>
    <w:p w:rsidR="00EF578C" w:rsidRDefault="00EF578C" w:rsidP="00EF578C">
      <w:pPr>
        <w:contextualSpacing/>
      </w:pPr>
    </w:p>
    <w:p w:rsidR="00EF578C" w:rsidRPr="00A97DE1" w:rsidRDefault="00EB108F" w:rsidP="00EF578C">
      <w:pPr>
        <w:tabs>
          <w:tab w:val="left" w:pos="-1440"/>
        </w:tabs>
        <w:contextualSpacing/>
        <w:jc w:val="both"/>
        <w:outlineLvl w:val="3"/>
        <w:rPr>
          <w:bCs/>
        </w:rPr>
      </w:pPr>
      <w:r w:rsidRPr="00EB108F">
        <w:rPr>
          <w:bCs/>
        </w:rPr>
        <w:t>b.</w:t>
      </w:r>
      <w:r w:rsidR="00A97DE1">
        <w:rPr>
          <w:bCs/>
        </w:rPr>
        <w:tab/>
      </w:r>
      <w:r w:rsidRPr="00EB108F">
        <w:rPr>
          <w:bCs/>
        </w:rPr>
        <w:t>Strategies to Accomplish Outcomes</w:t>
      </w:r>
    </w:p>
    <w:p w:rsidR="00EF578C" w:rsidRPr="007B2428" w:rsidRDefault="00EF578C" w:rsidP="00EF578C">
      <w:pPr>
        <w:tabs>
          <w:tab w:val="left" w:pos="-1440"/>
        </w:tabs>
        <w:contextualSpacing/>
        <w:jc w:val="both"/>
        <w:rPr>
          <w:bCs/>
          <w:iCs/>
        </w:rPr>
      </w:pPr>
    </w:p>
    <w:p w:rsidR="00EF578C" w:rsidRPr="007B2428" w:rsidRDefault="00EF578C" w:rsidP="00EF578C">
      <w:pPr>
        <w:contextualSpacing/>
      </w:pPr>
      <w:r w:rsidRPr="007B2428">
        <w:t>To efficiently secure and transport prisoners</w:t>
      </w:r>
      <w:r>
        <w:t>,</w:t>
      </w:r>
      <w:r w:rsidRPr="007B2428">
        <w:t xml:space="preserve"> USMS personnel</w:t>
      </w:r>
      <w:r>
        <w:t xml:space="preserve"> must</w:t>
      </w:r>
      <w:r w:rsidRPr="007B2428">
        <w:t xml:space="preserve"> work closely with many other agencies, such as:</w:t>
      </w:r>
    </w:p>
    <w:p w:rsidR="00EF578C" w:rsidRPr="007B2428" w:rsidRDefault="00EF578C" w:rsidP="00EF578C">
      <w:pPr>
        <w:numPr>
          <w:ilvl w:val="0"/>
          <w:numId w:val="4"/>
        </w:numPr>
        <w:contextualSpacing/>
      </w:pPr>
      <w:r w:rsidRPr="007B2428">
        <w:t>U.S. Courts personnel to determine which prisoners are required for appearances;</w:t>
      </w:r>
    </w:p>
    <w:p w:rsidR="00EF578C" w:rsidRPr="007B2428" w:rsidRDefault="00EF578C" w:rsidP="00EF578C">
      <w:pPr>
        <w:numPr>
          <w:ilvl w:val="0"/>
          <w:numId w:val="4"/>
        </w:numPr>
        <w:contextualSpacing/>
      </w:pPr>
      <w:r w:rsidRPr="007B2428">
        <w:t>BOP personnel to arrange for prisoner designation and transportation after sentencing;</w:t>
      </w:r>
    </w:p>
    <w:p w:rsidR="004223E2" w:rsidRDefault="00EF578C" w:rsidP="004223E2">
      <w:pPr>
        <w:numPr>
          <w:ilvl w:val="0"/>
          <w:numId w:val="4"/>
        </w:numPr>
        <w:contextualSpacing/>
      </w:pPr>
      <w:r w:rsidRPr="007B2428">
        <w:t>U.S. Border Patrol, FBI, DEA, ATF, and other federal, state, and local agency personnel to arrange for initial appearances, custody transfer, and booking; and</w:t>
      </w:r>
      <w:bookmarkStart w:id="114" w:name="_Toc294707661"/>
    </w:p>
    <w:p w:rsidR="00EF578C" w:rsidRPr="004223E2" w:rsidRDefault="00EF578C" w:rsidP="004223E2">
      <w:pPr>
        <w:numPr>
          <w:ilvl w:val="0"/>
          <w:numId w:val="4"/>
        </w:numPr>
        <w:contextualSpacing/>
      </w:pPr>
      <w:r w:rsidRPr="004223E2">
        <w:t>Detention facility personnel to arrange for prisoners to be ready for transport as needed.</w:t>
      </w:r>
      <w:bookmarkEnd w:id="114"/>
      <w:r w:rsidRPr="004223E2">
        <w:t xml:space="preserve"> </w:t>
      </w:r>
      <w:bookmarkEnd w:id="113"/>
    </w:p>
    <w:bookmarkEnd w:id="100"/>
    <w:bookmarkEnd w:id="101"/>
    <w:bookmarkEnd w:id="102"/>
    <w:bookmarkEnd w:id="103"/>
    <w:bookmarkEnd w:id="104"/>
    <w:bookmarkEnd w:id="105"/>
    <w:bookmarkEnd w:id="106"/>
    <w:bookmarkEnd w:id="107"/>
    <w:bookmarkEnd w:id="108"/>
    <w:p w:rsidR="00925CB5" w:rsidRPr="00654224" w:rsidRDefault="00925CB5" w:rsidP="00B72F31">
      <w:pPr>
        <w:contextualSpacing/>
        <w:rPr>
          <w:b/>
        </w:rPr>
        <w:sectPr w:rsidR="00925CB5" w:rsidRPr="00654224" w:rsidSect="00AC5C32">
          <w:footerReference w:type="even" r:id="rId33"/>
          <w:pgSz w:w="12240" w:h="15840"/>
          <w:pgMar w:top="1440" w:right="1440" w:bottom="1440" w:left="1440" w:header="720" w:footer="720" w:gutter="0"/>
          <w:cols w:space="720"/>
          <w:docGrid w:linePitch="360"/>
        </w:sectPr>
      </w:pPr>
    </w:p>
    <w:p w:rsidR="002B0C84" w:rsidRDefault="00297785" w:rsidP="00C221A8">
      <w:pPr>
        <w:numPr>
          <w:ilvl w:val="0"/>
          <w:numId w:val="22"/>
        </w:numPr>
        <w:contextualSpacing/>
        <w:outlineLvl w:val="1"/>
        <w:rPr>
          <w:b/>
        </w:rPr>
      </w:pPr>
      <w:bookmarkStart w:id="115" w:name="_Toc187484651"/>
      <w:bookmarkStart w:id="116" w:name="_Toc187484750"/>
      <w:bookmarkStart w:id="117" w:name="_Toc187564110"/>
      <w:bookmarkStart w:id="118" w:name="_Toc316296161"/>
      <w:bookmarkStart w:id="119" w:name="_Toc316296698"/>
      <w:r w:rsidRPr="00654224">
        <w:rPr>
          <w:b/>
        </w:rPr>
        <w:lastRenderedPageBreak/>
        <w:t>Protection of Witnesse</w:t>
      </w:r>
      <w:bookmarkEnd w:id="115"/>
      <w:bookmarkEnd w:id="116"/>
      <w:bookmarkEnd w:id="117"/>
      <w:r w:rsidR="002B0C84">
        <w:rPr>
          <w:b/>
        </w:rPr>
        <w:t>s</w:t>
      </w:r>
      <w:bookmarkEnd w:id="118"/>
      <w:bookmarkEnd w:id="119"/>
    </w:p>
    <w:p w:rsidR="002B0C84" w:rsidRPr="002B0C84" w:rsidRDefault="002B0C84" w:rsidP="002B0C84">
      <w:pPr>
        <w:contextualSpacing/>
        <w:outlineLvl w:val="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2B0C84" w:rsidRPr="00654224" w:rsidTr="002B0C84">
        <w:tc>
          <w:tcPr>
            <w:tcW w:w="4968" w:type="dxa"/>
          </w:tcPr>
          <w:p w:rsidR="002B0C84" w:rsidRPr="00654224" w:rsidRDefault="002B0C84" w:rsidP="002B0C84">
            <w:pPr>
              <w:pStyle w:val="Title"/>
              <w:ind w:left="0"/>
              <w:contextualSpacing/>
              <w:jc w:val="left"/>
              <w:rPr>
                <w:iCs/>
              </w:rPr>
            </w:pPr>
            <w:r w:rsidRPr="00654224">
              <w:rPr>
                <w:i w:val="0"/>
              </w:rPr>
              <w:t>Protection of Witnesses TOTAL</w:t>
            </w:r>
          </w:p>
        </w:tc>
        <w:tc>
          <w:tcPr>
            <w:tcW w:w="1260" w:type="dxa"/>
          </w:tcPr>
          <w:p w:rsidR="002B0C84" w:rsidRPr="00654224" w:rsidRDefault="002B0C84" w:rsidP="002B0C84">
            <w:pPr>
              <w:pStyle w:val="Title"/>
              <w:ind w:left="0"/>
              <w:contextualSpacing/>
              <w:rPr>
                <w:i w:val="0"/>
              </w:rPr>
            </w:pPr>
            <w:r w:rsidRPr="00654224">
              <w:rPr>
                <w:i w:val="0"/>
              </w:rPr>
              <w:t>Perm. Pos.</w:t>
            </w:r>
          </w:p>
        </w:tc>
        <w:tc>
          <w:tcPr>
            <w:tcW w:w="1260" w:type="dxa"/>
          </w:tcPr>
          <w:p w:rsidR="002B0C84" w:rsidRPr="00654224" w:rsidRDefault="002B0C84" w:rsidP="002B0C84">
            <w:pPr>
              <w:pStyle w:val="Title"/>
              <w:ind w:left="0"/>
              <w:contextualSpacing/>
              <w:rPr>
                <w:i w:val="0"/>
              </w:rPr>
            </w:pPr>
            <w:smartTag w:uri="urn:schemas-microsoft-com:office:smarttags" w:element="stockticker">
              <w:r w:rsidRPr="00654224">
                <w:rPr>
                  <w:i w:val="0"/>
                </w:rPr>
                <w:t>FTE</w:t>
              </w:r>
            </w:smartTag>
          </w:p>
        </w:tc>
        <w:tc>
          <w:tcPr>
            <w:tcW w:w="2088" w:type="dxa"/>
          </w:tcPr>
          <w:p w:rsidR="002B0C84" w:rsidRPr="00654224" w:rsidRDefault="002B0C84" w:rsidP="002B0C84">
            <w:pPr>
              <w:pStyle w:val="Title"/>
              <w:ind w:left="0"/>
              <w:contextualSpacing/>
              <w:rPr>
                <w:i w:val="0"/>
              </w:rPr>
            </w:pPr>
            <w:r w:rsidRPr="00654224">
              <w:rPr>
                <w:i w:val="0"/>
              </w:rPr>
              <w:t>Amount</w:t>
            </w:r>
          </w:p>
        </w:tc>
      </w:tr>
      <w:tr w:rsidR="009E4E53" w:rsidRPr="00654224" w:rsidTr="002B0C84">
        <w:tc>
          <w:tcPr>
            <w:tcW w:w="4968" w:type="dxa"/>
          </w:tcPr>
          <w:p w:rsidR="009E4E53" w:rsidRPr="00654224" w:rsidRDefault="009E4E53" w:rsidP="009E4E53">
            <w:pPr>
              <w:pStyle w:val="Title"/>
              <w:ind w:left="0"/>
              <w:contextualSpacing/>
              <w:jc w:val="left"/>
              <w:rPr>
                <w:b w:val="0"/>
                <w:bCs/>
                <w:i w:val="0"/>
              </w:rPr>
            </w:pPr>
            <w:r w:rsidRPr="00654224">
              <w:rPr>
                <w:b w:val="0"/>
                <w:bCs/>
                <w:i w:val="0"/>
              </w:rPr>
              <w:t>20</w:t>
            </w:r>
            <w:r>
              <w:rPr>
                <w:b w:val="0"/>
                <w:bCs/>
                <w:i w:val="0"/>
              </w:rPr>
              <w:t>11</w:t>
            </w:r>
            <w:r w:rsidRPr="00654224">
              <w:rPr>
                <w:b w:val="0"/>
                <w:bCs/>
                <w:i w:val="0"/>
              </w:rPr>
              <w:t xml:space="preserve"> Enacted with Rescissions</w:t>
            </w:r>
          </w:p>
        </w:tc>
        <w:tc>
          <w:tcPr>
            <w:tcW w:w="1260" w:type="dxa"/>
            <w:vAlign w:val="center"/>
          </w:tcPr>
          <w:p w:rsidR="009E4E53" w:rsidRPr="00654224" w:rsidRDefault="009E4E53" w:rsidP="002B0C84">
            <w:pPr>
              <w:pStyle w:val="Title"/>
              <w:ind w:left="0"/>
              <w:contextualSpacing/>
              <w:jc w:val="right"/>
              <w:rPr>
                <w:b w:val="0"/>
                <w:bCs/>
                <w:i w:val="0"/>
              </w:rPr>
            </w:pPr>
            <w:r>
              <w:rPr>
                <w:b w:val="0"/>
                <w:bCs/>
                <w:i w:val="0"/>
              </w:rPr>
              <w:t>207</w:t>
            </w:r>
          </w:p>
        </w:tc>
        <w:tc>
          <w:tcPr>
            <w:tcW w:w="1260" w:type="dxa"/>
            <w:vAlign w:val="center"/>
          </w:tcPr>
          <w:p w:rsidR="009E4E53" w:rsidRPr="00654224" w:rsidRDefault="009E4E53" w:rsidP="009E4E53">
            <w:pPr>
              <w:pStyle w:val="Title"/>
              <w:ind w:left="0"/>
              <w:contextualSpacing/>
              <w:jc w:val="right"/>
              <w:rPr>
                <w:b w:val="0"/>
                <w:bCs/>
                <w:i w:val="0"/>
              </w:rPr>
            </w:pPr>
            <w:r>
              <w:rPr>
                <w:b w:val="0"/>
                <w:bCs/>
                <w:i w:val="0"/>
              </w:rPr>
              <w:t>203</w:t>
            </w:r>
          </w:p>
        </w:tc>
        <w:tc>
          <w:tcPr>
            <w:tcW w:w="2088" w:type="dxa"/>
            <w:vAlign w:val="center"/>
          </w:tcPr>
          <w:p w:rsidR="009E4E53" w:rsidRPr="00654224" w:rsidRDefault="00B62286" w:rsidP="009E4E53">
            <w:pPr>
              <w:pStyle w:val="Title"/>
              <w:ind w:left="0"/>
              <w:contextualSpacing/>
              <w:jc w:val="right"/>
              <w:rPr>
                <w:b w:val="0"/>
                <w:bCs/>
                <w:i w:val="0"/>
              </w:rPr>
            </w:pPr>
            <w:r>
              <w:rPr>
                <w:b w:val="0"/>
                <w:bCs/>
                <w:i w:val="0"/>
              </w:rPr>
              <w:t>$</w:t>
            </w:r>
            <w:r w:rsidR="009E4E53">
              <w:rPr>
                <w:b w:val="0"/>
                <w:bCs/>
                <w:i w:val="0"/>
              </w:rPr>
              <w:t>34,099</w:t>
            </w:r>
          </w:p>
        </w:tc>
      </w:tr>
      <w:tr w:rsidR="009E4E53" w:rsidRPr="00654224" w:rsidTr="002B0C84">
        <w:tc>
          <w:tcPr>
            <w:tcW w:w="4968" w:type="dxa"/>
          </w:tcPr>
          <w:p w:rsidR="009E4E53" w:rsidRPr="00654224" w:rsidRDefault="009E4E53" w:rsidP="009E4E53">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Pr>
                <w:b w:val="0"/>
                <w:bCs/>
                <w:i w:val="0"/>
              </w:rPr>
              <w:t>Enacted</w:t>
            </w:r>
          </w:p>
        </w:tc>
        <w:tc>
          <w:tcPr>
            <w:tcW w:w="1260" w:type="dxa"/>
            <w:vAlign w:val="center"/>
          </w:tcPr>
          <w:p w:rsidR="009E4E53" w:rsidRPr="00654224" w:rsidRDefault="009E4E53" w:rsidP="009E4E53">
            <w:pPr>
              <w:pStyle w:val="Title"/>
              <w:ind w:left="0"/>
              <w:contextualSpacing/>
              <w:jc w:val="right"/>
              <w:rPr>
                <w:b w:val="0"/>
                <w:bCs/>
                <w:i w:val="0"/>
              </w:rPr>
            </w:pPr>
            <w:r>
              <w:rPr>
                <w:b w:val="0"/>
                <w:bCs/>
                <w:i w:val="0"/>
              </w:rPr>
              <w:t>207</w:t>
            </w:r>
          </w:p>
        </w:tc>
        <w:tc>
          <w:tcPr>
            <w:tcW w:w="1260" w:type="dxa"/>
            <w:vAlign w:val="center"/>
          </w:tcPr>
          <w:p w:rsidR="009E4E53" w:rsidRPr="00654224" w:rsidRDefault="009E4E53" w:rsidP="009E4E53">
            <w:pPr>
              <w:pStyle w:val="Title"/>
              <w:ind w:left="0"/>
              <w:contextualSpacing/>
              <w:jc w:val="right"/>
              <w:rPr>
                <w:b w:val="0"/>
                <w:bCs/>
                <w:i w:val="0"/>
              </w:rPr>
            </w:pPr>
            <w:r>
              <w:rPr>
                <w:b w:val="0"/>
                <w:bCs/>
                <w:i w:val="0"/>
              </w:rPr>
              <w:t>203</w:t>
            </w:r>
          </w:p>
        </w:tc>
        <w:tc>
          <w:tcPr>
            <w:tcW w:w="2088" w:type="dxa"/>
            <w:vAlign w:val="center"/>
          </w:tcPr>
          <w:p w:rsidR="009E4E53" w:rsidRPr="00654224" w:rsidRDefault="009E4E53" w:rsidP="009E4E53">
            <w:pPr>
              <w:pStyle w:val="Title"/>
              <w:ind w:left="0"/>
              <w:contextualSpacing/>
              <w:jc w:val="right"/>
              <w:rPr>
                <w:b w:val="0"/>
                <w:bCs/>
                <w:i w:val="0"/>
              </w:rPr>
            </w:pPr>
            <w:r>
              <w:rPr>
                <w:b w:val="0"/>
                <w:bCs/>
                <w:i w:val="0"/>
              </w:rPr>
              <w:t>34,509</w:t>
            </w:r>
          </w:p>
        </w:tc>
      </w:tr>
      <w:tr w:rsidR="009E4E53" w:rsidRPr="00654224" w:rsidTr="002B0C84">
        <w:tc>
          <w:tcPr>
            <w:tcW w:w="4968" w:type="dxa"/>
          </w:tcPr>
          <w:p w:rsidR="009E4E53" w:rsidRPr="00654224" w:rsidRDefault="009E4E53" w:rsidP="009E4E53">
            <w:pPr>
              <w:pStyle w:val="Title"/>
              <w:ind w:left="0"/>
              <w:contextualSpacing/>
              <w:jc w:val="left"/>
              <w:rPr>
                <w:b w:val="0"/>
                <w:bCs/>
                <w:i w:val="0"/>
              </w:rPr>
            </w:pPr>
            <w:r w:rsidRPr="00654224">
              <w:rPr>
                <w:b w:val="0"/>
                <w:bCs/>
                <w:i w:val="0"/>
              </w:rPr>
              <w:t>Adjustments to Base and Technical Adjustments</w:t>
            </w:r>
          </w:p>
        </w:tc>
        <w:tc>
          <w:tcPr>
            <w:tcW w:w="1260" w:type="dxa"/>
            <w:vAlign w:val="center"/>
          </w:tcPr>
          <w:p w:rsidR="009E4E53" w:rsidRPr="00654224" w:rsidRDefault="009E4E53" w:rsidP="002B0C84">
            <w:pPr>
              <w:pStyle w:val="Title"/>
              <w:ind w:left="0"/>
              <w:contextualSpacing/>
              <w:jc w:val="right"/>
              <w:rPr>
                <w:b w:val="0"/>
                <w:bCs/>
                <w:i w:val="0"/>
              </w:rPr>
            </w:pPr>
            <w:r>
              <w:rPr>
                <w:b w:val="0"/>
                <w:bCs/>
                <w:i w:val="0"/>
              </w:rPr>
              <w:t>0</w:t>
            </w:r>
          </w:p>
        </w:tc>
        <w:tc>
          <w:tcPr>
            <w:tcW w:w="1260" w:type="dxa"/>
            <w:vAlign w:val="center"/>
          </w:tcPr>
          <w:p w:rsidR="009E4E53" w:rsidRPr="00654224" w:rsidRDefault="009E4E53" w:rsidP="002B0C84">
            <w:pPr>
              <w:pStyle w:val="Title"/>
              <w:ind w:left="0"/>
              <w:contextualSpacing/>
              <w:jc w:val="right"/>
              <w:rPr>
                <w:b w:val="0"/>
                <w:bCs/>
                <w:i w:val="0"/>
              </w:rPr>
            </w:pPr>
            <w:r>
              <w:rPr>
                <w:b w:val="0"/>
                <w:bCs/>
                <w:i w:val="0"/>
              </w:rPr>
              <w:t>0</w:t>
            </w:r>
          </w:p>
        </w:tc>
        <w:tc>
          <w:tcPr>
            <w:tcW w:w="2088" w:type="dxa"/>
            <w:vAlign w:val="center"/>
          </w:tcPr>
          <w:p w:rsidR="009E4E53" w:rsidRPr="00654224" w:rsidRDefault="009E4E53" w:rsidP="002B0C84">
            <w:pPr>
              <w:pStyle w:val="Title"/>
              <w:ind w:left="0"/>
              <w:contextualSpacing/>
              <w:jc w:val="right"/>
              <w:rPr>
                <w:b w:val="0"/>
                <w:bCs/>
                <w:i w:val="0"/>
              </w:rPr>
            </w:pPr>
            <w:r>
              <w:rPr>
                <w:b w:val="0"/>
                <w:bCs/>
                <w:i w:val="0"/>
              </w:rPr>
              <w:t>1,222</w:t>
            </w:r>
          </w:p>
        </w:tc>
      </w:tr>
      <w:tr w:rsidR="009E4E53" w:rsidRPr="00654224" w:rsidTr="002B0C84">
        <w:tc>
          <w:tcPr>
            <w:tcW w:w="4968" w:type="dxa"/>
          </w:tcPr>
          <w:p w:rsidR="009E4E53" w:rsidRPr="00654224" w:rsidRDefault="009E4E53" w:rsidP="009E4E53">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260" w:type="dxa"/>
            <w:vAlign w:val="center"/>
          </w:tcPr>
          <w:p w:rsidR="009E4E53" w:rsidRPr="00654224" w:rsidRDefault="009E4E53" w:rsidP="009E4E53">
            <w:pPr>
              <w:pStyle w:val="Title"/>
              <w:ind w:left="0"/>
              <w:contextualSpacing/>
              <w:jc w:val="right"/>
              <w:rPr>
                <w:b w:val="0"/>
                <w:bCs/>
                <w:i w:val="0"/>
              </w:rPr>
            </w:pPr>
            <w:r>
              <w:rPr>
                <w:b w:val="0"/>
                <w:bCs/>
                <w:i w:val="0"/>
              </w:rPr>
              <w:t>207</w:t>
            </w:r>
          </w:p>
        </w:tc>
        <w:tc>
          <w:tcPr>
            <w:tcW w:w="1260" w:type="dxa"/>
            <w:vAlign w:val="center"/>
          </w:tcPr>
          <w:p w:rsidR="009E4E53" w:rsidRPr="00654224" w:rsidRDefault="009E4E53" w:rsidP="009E4E53">
            <w:pPr>
              <w:pStyle w:val="Title"/>
              <w:ind w:left="0"/>
              <w:contextualSpacing/>
              <w:jc w:val="right"/>
              <w:rPr>
                <w:b w:val="0"/>
                <w:bCs/>
                <w:i w:val="0"/>
              </w:rPr>
            </w:pPr>
            <w:r>
              <w:rPr>
                <w:b w:val="0"/>
                <w:bCs/>
                <w:i w:val="0"/>
              </w:rPr>
              <w:t>203</w:t>
            </w:r>
          </w:p>
        </w:tc>
        <w:tc>
          <w:tcPr>
            <w:tcW w:w="2088" w:type="dxa"/>
            <w:vAlign w:val="center"/>
          </w:tcPr>
          <w:p w:rsidR="009E4E53" w:rsidRPr="00654224" w:rsidRDefault="009E4E53" w:rsidP="009E4E53">
            <w:pPr>
              <w:pStyle w:val="Title"/>
              <w:ind w:left="0"/>
              <w:contextualSpacing/>
              <w:jc w:val="right"/>
              <w:rPr>
                <w:b w:val="0"/>
                <w:bCs/>
                <w:i w:val="0"/>
              </w:rPr>
            </w:pPr>
            <w:r>
              <w:rPr>
                <w:b w:val="0"/>
                <w:bCs/>
                <w:i w:val="0"/>
              </w:rPr>
              <w:t>35,731</w:t>
            </w:r>
          </w:p>
        </w:tc>
      </w:tr>
      <w:tr w:rsidR="009E4E53" w:rsidRPr="00654224" w:rsidTr="002B0C84">
        <w:tc>
          <w:tcPr>
            <w:tcW w:w="4968" w:type="dxa"/>
          </w:tcPr>
          <w:p w:rsidR="009E4E53" w:rsidRPr="00654224" w:rsidRDefault="009E4E53" w:rsidP="009E4E53">
            <w:pPr>
              <w:pStyle w:val="Title"/>
              <w:ind w:left="0"/>
              <w:contextualSpacing/>
              <w:jc w:val="left"/>
              <w:rPr>
                <w:b w:val="0"/>
                <w:bCs/>
                <w:i w:val="0"/>
              </w:rPr>
            </w:pPr>
            <w:r>
              <w:rPr>
                <w:b w:val="0"/>
                <w:bCs/>
                <w:i w:val="0"/>
              </w:rPr>
              <w:t>2013 Program Offsets</w:t>
            </w:r>
          </w:p>
        </w:tc>
        <w:tc>
          <w:tcPr>
            <w:tcW w:w="1260" w:type="dxa"/>
            <w:vAlign w:val="center"/>
          </w:tcPr>
          <w:p w:rsidR="009E4E53" w:rsidRPr="00654224" w:rsidRDefault="009E4E53" w:rsidP="002B0C84">
            <w:pPr>
              <w:pStyle w:val="Title"/>
              <w:ind w:left="0"/>
              <w:contextualSpacing/>
              <w:jc w:val="right"/>
              <w:rPr>
                <w:b w:val="0"/>
                <w:bCs/>
                <w:i w:val="0"/>
              </w:rPr>
            </w:pPr>
            <w:r>
              <w:rPr>
                <w:b w:val="0"/>
                <w:bCs/>
                <w:i w:val="0"/>
              </w:rPr>
              <w:t>0</w:t>
            </w:r>
          </w:p>
        </w:tc>
        <w:tc>
          <w:tcPr>
            <w:tcW w:w="1260" w:type="dxa"/>
            <w:vAlign w:val="center"/>
          </w:tcPr>
          <w:p w:rsidR="009E4E53" w:rsidRPr="00654224" w:rsidRDefault="009E4E53" w:rsidP="002B0C84">
            <w:pPr>
              <w:pStyle w:val="Title"/>
              <w:ind w:left="0"/>
              <w:contextualSpacing/>
              <w:jc w:val="right"/>
              <w:rPr>
                <w:b w:val="0"/>
                <w:bCs/>
                <w:i w:val="0"/>
              </w:rPr>
            </w:pPr>
            <w:r>
              <w:rPr>
                <w:b w:val="0"/>
                <w:bCs/>
                <w:i w:val="0"/>
              </w:rPr>
              <w:t>0</w:t>
            </w:r>
          </w:p>
        </w:tc>
        <w:tc>
          <w:tcPr>
            <w:tcW w:w="2088" w:type="dxa"/>
            <w:vAlign w:val="center"/>
          </w:tcPr>
          <w:p w:rsidR="009E4E53" w:rsidRPr="00654224" w:rsidRDefault="00B62286" w:rsidP="002B0C84">
            <w:pPr>
              <w:pStyle w:val="Title"/>
              <w:ind w:left="0"/>
              <w:contextualSpacing/>
              <w:jc w:val="right"/>
              <w:rPr>
                <w:b w:val="0"/>
                <w:bCs/>
                <w:i w:val="0"/>
              </w:rPr>
            </w:pPr>
            <w:r>
              <w:rPr>
                <w:b w:val="0"/>
                <w:bCs/>
                <w:i w:val="0"/>
              </w:rPr>
              <w:t>(185)</w:t>
            </w:r>
          </w:p>
        </w:tc>
      </w:tr>
      <w:tr w:rsidR="009E4E53" w:rsidRPr="00654224" w:rsidTr="002B0C84">
        <w:tc>
          <w:tcPr>
            <w:tcW w:w="4968" w:type="dxa"/>
            <w:shd w:val="clear" w:color="auto" w:fill="auto"/>
          </w:tcPr>
          <w:p w:rsidR="009E4E53" w:rsidRPr="00654224" w:rsidRDefault="009E4E53" w:rsidP="009E4E53">
            <w:pPr>
              <w:pStyle w:val="Title"/>
              <w:ind w:left="0"/>
              <w:contextualSpacing/>
              <w:jc w:val="left"/>
              <w:rPr>
                <w:b w:val="0"/>
                <w:bCs/>
                <w:i w:val="0"/>
              </w:rPr>
            </w:pPr>
            <w:r>
              <w:rPr>
                <w:b w:val="0"/>
                <w:bCs/>
                <w:i w:val="0"/>
              </w:rPr>
              <w:t>2013 Rescission</w:t>
            </w:r>
          </w:p>
        </w:tc>
        <w:tc>
          <w:tcPr>
            <w:tcW w:w="1260" w:type="dxa"/>
            <w:shd w:val="clear" w:color="auto" w:fill="auto"/>
            <w:vAlign w:val="center"/>
          </w:tcPr>
          <w:p w:rsidR="009E4E53" w:rsidRPr="00654224" w:rsidRDefault="009E4E53" w:rsidP="002B0C84">
            <w:pPr>
              <w:pStyle w:val="Title"/>
              <w:ind w:left="0"/>
              <w:contextualSpacing/>
              <w:jc w:val="right"/>
              <w:rPr>
                <w:b w:val="0"/>
                <w:bCs/>
                <w:i w:val="0"/>
              </w:rPr>
            </w:pPr>
            <w:r>
              <w:rPr>
                <w:b w:val="0"/>
                <w:bCs/>
                <w:i w:val="0"/>
              </w:rPr>
              <w:t>0</w:t>
            </w:r>
          </w:p>
        </w:tc>
        <w:tc>
          <w:tcPr>
            <w:tcW w:w="1260" w:type="dxa"/>
            <w:shd w:val="clear" w:color="auto" w:fill="auto"/>
            <w:vAlign w:val="center"/>
          </w:tcPr>
          <w:p w:rsidR="009E4E53" w:rsidRPr="00654224" w:rsidRDefault="009E4E53" w:rsidP="002B0C84">
            <w:pPr>
              <w:pStyle w:val="Title"/>
              <w:ind w:left="0"/>
              <w:contextualSpacing/>
              <w:jc w:val="right"/>
              <w:rPr>
                <w:b w:val="0"/>
                <w:bCs/>
                <w:i w:val="0"/>
              </w:rPr>
            </w:pPr>
            <w:r>
              <w:rPr>
                <w:b w:val="0"/>
                <w:bCs/>
                <w:i w:val="0"/>
              </w:rPr>
              <w:t>0</w:t>
            </w:r>
          </w:p>
        </w:tc>
        <w:tc>
          <w:tcPr>
            <w:tcW w:w="2088" w:type="dxa"/>
            <w:shd w:val="clear" w:color="auto" w:fill="auto"/>
            <w:vAlign w:val="center"/>
          </w:tcPr>
          <w:p w:rsidR="009E4E53" w:rsidRDefault="00B62286" w:rsidP="002B0C84">
            <w:pPr>
              <w:pStyle w:val="Title"/>
              <w:ind w:left="0"/>
              <w:contextualSpacing/>
              <w:jc w:val="right"/>
              <w:rPr>
                <w:b w:val="0"/>
                <w:bCs/>
                <w:i w:val="0"/>
              </w:rPr>
            </w:pPr>
            <w:r>
              <w:rPr>
                <w:b w:val="0"/>
                <w:bCs/>
                <w:i w:val="0"/>
              </w:rPr>
              <w:t>(308)</w:t>
            </w:r>
          </w:p>
        </w:tc>
      </w:tr>
      <w:tr w:rsidR="009E4E53" w:rsidRPr="00654224" w:rsidTr="002B0C84">
        <w:tc>
          <w:tcPr>
            <w:tcW w:w="4968" w:type="dxa"/>
            <w:tcBorders>
              <w:bottom w:val="single" w:sz="4" w:space="0" w:color="auto"/>
            </w:tcBorders>
          </w:tcPr>
          <w:p w:rsidR="009E4E53" w:rsidRPr="00654224" w:rsidRDefault="009E4E53" w:rsidP="009E4E53">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260" w:type="dxa"/>
            <w:tcBorders>
              <w:bottom w:val="single" w:sz="4" w:space="0" w:color="auto"/>
            </w:tcBorders>
            <w:vAlign w:val="center"/>
          </w:tcPr>
          <w:p w:rsidR="009E4E53" w:rsidRPr="00654224" w:rsidRDefault="00B62286" w:rsidP="002B0C84">
            <w:pPr>
              <w:pStyle w:val="Title"/>
              <w:ind w:left="0"/>
              <w:contextualSpacing/>
              <w:jc w:val="right"/>
              <w:rPr>
                <w:b w:val="0"/>
                <w:bCs/>
                <w:i w:val="0"/>
              </w:rPr>
            </w:pPr>
            <w:r>
              <w:rPr>
                <w:b w:val="0"/>
                <w:bCs/>
                <w:i w:val="0"/>
              </w:rPr>
              <w:t>207</w:t>
            </w:r>
          </w:p>
        </w:tc>
        <w:tc>
          <w:tcPr>
            <w:tcW w:w="1260" w:type="dxa"/>
            <w:tcBorders>
              <w:bottom w:val="single" w:sz="4" w:space="0" w:color="auto"/>
            </w:tcBorders>
            <w:vAlign w:val="center"/>
          </w:tcPr>
          <w:p w:rsidR="009E4E53" w:rsidRPr="00654224" w:rsidRDefault="00B62286" w:rsidP="002B0C84">
            <w:pPr>
              <w:pStyle w:val="Title"/>
              <w:ind w:left="0"/>
              <w:contextualSpacing/>
              <w:jc w:val="right"/>
              <w:rPr>
                <w:b w:val="0"/>
                <w:bCs/>
                <w:i w:val="0"/>
              </w:rPr>
            </w:pPr>
            <w:r>
              <w:rPr>
                <w:b w:val="0"/>
                <w:bCs/>
                <w:i w:val="0"/>
              </w:rPr>
              <w:t>203</w:t>
            </w:r>
          </w:p>
        </w:tc>
        <w:tc>
          <w:tcPr>
            <w:tcW w:w="2088" w:type="dxa"/>
            <w:tcBorders>
              <w:bottom w:val="single" w:sz="4" w:space="0" w:color="auto"/>
            </w:tcBorders>
            <w:vAlign w:val="center"/>
          </w:tcPr>
          <w:p w:rsidR="009E4E53" w:rsidRPr="00654224" w:rsidRDefault="00B62286" w:rsidP="002B0C84">
            <w:pPr>
              <w:pStyle w:val="Title"/>
              <w:ind w:left="0"/>
              <w:contextualSpacing/>
              <w:jc w:val="right"/>
              <w:rPr>
                <w:b w:val="0"/>
                <w:bCs/>
                <w:i w:val="0"/>
              </w:rPr>
            </w:pPr>
            <w:r>
              <w:rPr>
                <w:b w:val="0"/>
                <w:bCs/>
                <w:i w:val="0"/>
              </w:rPr>
              <w:t>35,238</w:t>
            </w:r>
          </w:p>
        </w:tc>
      </w:tr>
      <w:tr w:rsidR="009E4E53" w:rsidRPr="00813B85" w:rsidTr="002B0C84">
        <w:tc>
          <w:tcPr>
            <w:tcW w:w="4968" w:type="dxa"/>
            <w:shd w:val="clear" w:color="auto" w:fill="E6E6E6"/>
          </w:tcPr>
          <w:p w:rsidR="009E4E53" w:rsidRPr="00654224" w:rsidRDefault="009E4E53" w:rsidP="009E4E53">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260" w:type="dxa"/>
            <w:shd w:val="clear" w:color="auto" w:fill="E6E6E6"/>
            <w:vAlign w:val="center"/>
          </w:tcPr>
          <w:p w:rsidR="009E4E53" w:rsidRPr="00813B85" w:rsidRDefault="00B62286" w:rsidP="002B0C84">
            <w:pPr>
              <w:pStyle w:val="Title"/>
              <w:ind w:left="0"/>
              <w:contextualSpacing/>
              <w:jc w:val="right"/>
              <w:rPr>
                <w:bCs/>
                <w:i w:val="0"/>
              </w:rPr>
            </w:pPr>
            <w:r>
              <w:rPr>
                <w:bCs/>
                <w:i w:val="0"/>
              </w:rPr>
              <w:t>0</w:t>
            </w:r>
          </w:p>
        </w:tc>
        <w:tc>
          <w:tcPr>
            <w:tcW w:w="1260" w:type="dxa"/>
            <w:shd w:val="clear" w:color="auto" w:fill="E6E6E6"/>
            <w:vAlign w:val="center"/>
          </w:tcPr>
          <w:p w:rsidR="009E4E53" w:rsidRPr="00813B85" w:rsidRDefault="00B62286" w:rsidP="002B0C84">
            <w:pPr>
              <w:pStyle w:val="Title"/>
              <w:ind w:left="0"/>
              <w:contextualSpacing/>
              <w:jc w:val="right"/>
              <w:rPr>
                <w:bCs/>
                <w:i w:val="0"/>
              </w:rPr>
            </w:pPr>
            <w:r>
              <w:rPr>
                <w:bCs/>
                <w:i w:val="0"/>
              </w:rPr>
              <w:t>0</w:t>
            </w:r>
          </w:p>
        </w:tc>
        <w:tc>
          <w:tcPr>
            <w:tcW w:w="2088" w:type="dxa"/>
            <w:shd w:val="clear" w:color="auto" w:fill="E6E6E6"/>
            <w:vAlign w:val="center"/>
          </w:tcPr>
          <w:p w:rsidR="009E4E53" w:rsidRPr="00813B85" w:rsidRDefault="00B62286" w:rsidP="002B0C84">
            <w:pPr>
              <w:pStyle w:val="Title"/>
              <w:ind w:left="0"/>
              <w:contextualSpacing/>
              <w:jc w:val="right"/>
              <w:rPr>
                <w:bCs/>
                <w:i w:val="0"/>
              </w:rPr>
            </w:pPr>
            <w:r>
              <w:rPr>
                <w:bCs/>
                <w:i w:val="0"/>
              </w:rPr>
              <w:t>709</w:t>
            </w:r>
          </w:p>
        </w:tc>
      </w:tr>
    </w:tbl>
    <w:p w:rsidR="002B0C84" w:rsidRPr="00654224" w:rsidRDefault="002B0C84" w:rsidP="002B0C84">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8"/>
        <w:gridCol w:w="1260"/>
        <w:gridCol w:w="1260"/>
        <w:gridCol w:w="2088"/>
      </w:tblGrid>
      <w:tr w:rsidR="002B0C84" w:rsidRPr="00654224" w:rsidTr="002B0C84">
        <w:tc>
          <w:tcPr>
            <w:tcW w:w="4968" w:type="dxa"/>
            <w:shd w:val="clear" w:color="auto" w:fill="auto"/>
          </w:tcPr>
          <w:p w:rsidR="002B0C84" w:rsidRPr="00654224" w:rsidRDefault="002B0C84" w:rsidP="002B0C84">
            <w:pPr>
              <w:pStyle w:val="Title"/>
              <w:ind w:left="0"/>
              <w:contextualSpacing/>
              <w:jc w:val="left"/>
              <w:rPr>
                <w:i w:val="0"/>
                <w:iCs/>
              </w:rPr>
            </w:pPr>
            <w:r w:rsidRPr="00654224">
              <w:rPr>
                <w:i w:val="0"/>
                <w:iCs/>
              </w:rPr>
              <w:t>Protection of Witnesses – Information Technology Breakout (of Decision Unit Total)</w:t>
            </w:r>
          </w:p>
        </w:tc>
        <w:tc>
          <w:tcPr>
            <w:tcW w:w="1260" w:type="dxa"/>
            <w:shd w:val="clear" w:color="auto" w:fill="auto"/>
            <w:vAlign w:val="bottom"/>
          </w:tcPr>
          <w:p w:rsidR="002B0C84" w:rsidRPr="00654224" w:rsidRDefault="002B0C84" w:rsidP="002B0C84">
            <w:pPr>
              <w:pStyle w:val="Title"/>
              <w:ind w:left="0"/>
              <w:contextualSpacing/>
              <w:rPr>
                <w:i w:val="0"/>
              </w:rPr>
            </w:pPr>
            <w:r w:rsidRPr="00654224">
              <w:rPr>
                <w:i w:val="0"/>
              </w:rPr>
              <w:t>Perm. Pos.</w:t>
            </w:r>
          </w:p>
        </w:tc>
        <w:tc>
          <w:tcPr>
            <w:tcW w:w="1260" w:type="dxa"/>
            <w:shd w:val="clear" w:color="auto" w:fill="auto"/>
            <w:vAlign w:val="bottom"/>
          </w:tcPr>
          <w:p w:rsidR="002B0C84" w:rsidRPr="00654224" w:rsidRDefault="002B0C84" w:rsidP="002B0C84">
            <w:pPr>
              <w:pStyle w:val="Title"/>
              <w:ind w:left="0"/>
              <w:contextualSpacing/>
              <w:rPr>
                <w:i w:val="0"/>
              </w:rPr>
            </w:pPr>
            <w:smartTag w:uri="urn:schemas-microsoft-com:office:smarttags" w:element="stockticker">
              <w:r w:rsidRPr="00654224">
                <w:rPr>
                  <w:i w:val="0"/>
                </w:rPr>
                <w:t>FTE</w:t>
              </w:r>
            </w:smartTag>
          </w:p>
        </w:tc>
        <w:tc>
          <w:tcPr>
            <w:tcW w:w="2088" w:type="dxa"/>
            <w:shd w:val="clear" w:color="auto" w:fill="auto"/>
            <w:vAlign w:val="bottom"/>
          </w:tcPr>
          <w:p w:rsidR="002B0C84" w:rsidRPr="00654224" w:rsidRDefault="002B0C84" w:rsidP="002B0C84">
            <w:pPr>
              <w:pStyle w:val="Title"/>
              <w:ind w:left="0"/>
              <w:contextualSpacing/>
              <w:rPr>
                <w:i w:val="0"/>
              </w:rPr>
            </w:pPr>
            <w:r w:rsidRPr="00654224">
              <w:rPr>
                <w:i w:val="0"/>
              </w:rPr>
              <w:t>Amount</w:t>
            </w:r>
          </w:p>
        </w:tc>
      </w:tr>
      <w:tr w:rsidR="009E4E53" w:rsidRPr="00654224" w:rsidTr="002B0C84">
        <w:tc>
          <w:tcPr>
            <w:tcW w:w="4968" w:type="dxa"/>
            <w:shd w:val="clear" w:color="auto" w:fill="auto"/>
          </w:tcPr>
          <w:p w:rsidR="009E4E53" w:rsidRPr="00654224" w:rsidRDefault="009E4E53" w:rsidP="009E4E53">
            <w:pPr>
              <w:pStyle w:val="Title"/>
              <w:ind w:left="0"/>
              <w:contextualSpacing/>
              <w:jc w:val="left"/>
              <w:rPr>
                <w:b w:val="0"/>
                <w:bCs/>
                <w:i w:val="0"/>
              </w:rPr>
            </w:pPr>
            <w:r w:rsidRPr="00654224">
              <w:rPr>
                <w:b w:val="0"/>
                <w:bCs/>
                <w:i w:val="0"/>
              </w:rPr>
              <w:t>20</w:t>
            </w:r>
            <w:r>
              <w:rPr>
                <w:b w:val="0"/>
                <w:bCs/>
                <w:i w:val="0"/>
              </w:rPr>
              <w:t>11</w:t>
            </w:r>
            <w:r w:rsidRPr="00654224">
              <w:rPr>
                <w:b w:val="0"/>
                <w:bCs/>
                <w:i w:val="0"/>
              </w:rPr>
              <w:t xml:space="preserve"> Enacted with Rescissions</w:t>
            </w:r>
          </w:p>
        </w:tc>
        <w:tc>
          <w:tcPr>
            <w:tcW w:w="1260" w:type="dxa"/>
            <w:shd w:val="clear" w:color="auto" w:fill="auto"/>
            <w:vAlign w:val="center"/>
          </w:tcPr>
          <w:p w:rsidR="009E4E53" w:rsidRPr="00654224" w:rsidRDefault="009E4E53" w:rsidP="002B0C84">
            <w:pPr>
              <w:pStyle w:val="Title"/>
              <w:ind w:left="0"/>
              <w:contextualSpacing/>
              <w:jc w:val="right"/>
              <w:rPr>
                <w:b w:val="0"/>
                <w:bCs/>
                <w:i w:val="0"/>
              </w:rPr>
            </w:pPr>
            <w:r w:rsidRPr="00654224">
              <w:rPr>
                <w:b w:val="0"/>
                <w:bCs/>
                <w:i w:val="0"/>
              </w:rPr>
              <w:t>3</w:t>
            </w:r>
          </w:p>
        </w:tc>
        <w:tc>
          <w:tcPr>
            <w:tcW w:w="1260" w:type="dxa"/>
            <w:shd w:val="clear" w:color="auto" w:fill="auto"/>
            <w:vAlign w:val="center"/>
          </w:tcPr>
          <w:p w:rsidR="009E4E53" w:rsidRPr="00654224" w:rsidRDefault="009E4E53" w:rsidP="002B0C84">
            <w:pPr>
              <w:pStyle w:val="Title"/>
              <w:ind w:left="0"/>
              <w:contextualSpacing/>
              <w:jc w:val="right"/>
              <w:rPr>
                <w:b w:val="0"/>
                <w:bCs/>
                <w:i w:val="0"/>
              </w:rPr>
            </w:pPr>
            <w:r w:rsidRPr="00654224">
              <w:rPr>
                <w:b w:val="0"/>
                <w:bCs/>
                <w:i w:val="0"/>
              </w:rPr>
              <w:t>3</w:t>
            </w:r>
          </w:p>
        </w:tc>
        <w:tc>
          <w:tcPr>
            <w:tcW w:w="2088" w:type="dxa"/>
            <w:shd w:val="clear" w:color="auto" w:fill="auto"/>
            <w:vAlign w:val="center"/>
          </w:tcPr>
          <w:p w:rsidR="009E4E53" w:rsidRPr="00654224" w:rsidRDefault="009E4E53" w:rsidP="00BE1731">
            <w:pPr>
              <w:pStyle w:val="Title"/>
              <w:ind w:left="0"/>
              <w:contextualSpacing/>
              <w:jc w:val="right"/>
              <w:rPr>
                <w:b w:val="0"/>
                <w:bCs/>
                <w:i w:val="0"/>
              </w:rPr>
            </w:pPr>
            <w:r w:rsidRPr="00654224">
              <w:rPr>
                <w:b w:val="0"/>
                <w:bCs/>
                <w:i w:val="0"/>
              </w:rPr>
              <w:t>$</w:t>
            </w:r>
            <w:r>
              <w:rPr>
                <w:b w:val="0"/>
                <w:bCs/>
                <w:i w:val="0"/>
              </w:rPr>
              <w:t>2,</w:t>
            </w:r>
            <w:r w:rsidR="00BE1731">
              <w:rPr>
                <w:b w:val="0"/>
                <w:bCs/>
                <w:i w:val="0"/>
              </w:rPr>
              <w:t>417</w:t>
            </w:r>
          </w:p>
        </w:tc>
      </w:tr>
      <w:tr w:rsidR="00BE1731" w:rsidRPr="00654224" w:rsidTr="002B0C84">
        <w:tc>
          <w:tcPr>
            <w:tcW w:w="4968" w:type="dxa"/>
            <w:shd w:val="clear" w:color="auto" w:fill="auto"/>
          </w:tcPr>
          <w:p w:rsidR="00BE1731" w:rsidRPr="00654224" w:rsidRDefault="00BE1731" w:rsidP="009E4E53">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Pr>
                <w:b w:val="0"/>
                <w:bCs/>
                <w:i w:val="0"/>
              </w:rPr>
              <w:t>Enacted</w:t>
            </w:r>
          </w:p>
        </w:tc>
        <w:tc>
          <w:tcPr>
            <w:tcW w:w="1260" w:type="dxa"/>
            <w:shd w:val="clear" w:color="auto" w:fill="auto"/>
            <w:vAlign w:val="center"/>
          </w:tcPr>
          <w:p w:rsidR="00BE1731" w:rsidRPr="00654224" w:rsidRDefault="00BE1731" w:rsidP="00BE1731">
            <w:pPr>
              <w:pStyle w:val="Title"/>
              <w:ind w:left="0"/>
              <w:contextualSpacing/>
              <w:jc w:val="right"/>
              <w:rPr>
                <w:b w:val="0"/>
                <w:bCs/>
                <w:i w:val="0"/>
              </w:rPr>
            </w:pPr>
            <w:r w:rsidRPr="00654224">
              <w:rPr>
                <w:b w:val="0"/>
                <w:bCs/>
                <w:i w:val="0"/>
              </w:rPr>
              <w:t>3</w:t>
            </w:r>
          </w:p>
        </w:tc>
        <w:tc>
          <w:tcPr>
            <w:tcW w:w="1260" w:type="dxa"/>
            <w:shd w:val="clear" w:color="auto" w:fill="auto"/>
            <w:vAlign w:val="center"/>
          </w:tcPr>
          <w:p w:rsidR="00BE1731" w:rsidRPr="00654224" w:rsidRDefault="00BE1731" w:rsidP="00BE1731">
            <w:pPr>
              <w:pStyle w:val="Title"/>
              <w:ind w:left="0"/>
              <w:contextualSpacing/>
              <w:jc w:val="right"/>
              <w:rPr>
                <w:b w:val="0"/>
                <w:bCs/>
                <w:i w:val="0"/>
              </w:rPr>
            </w:pPr>
            <w:r w:rsidRPr="00654224">
              <w:rPr>
                <w:b w:val="0"/>
                <w:bCs/>
                <w:i w:val="0"/>
              </w:rPr>
              <w:t>3</w:t>
            </w:r>
          </w:p>
        </w:tc>
        <w:tc>
          <w:tcPr>
            <w:tcW w:w="2088" w:type="dxa"/>
            <w:shd w:val="clear" w:color="auto" w:fill="auto"/>
            <w:vAlign w:val="center"/>
          </w:tcPr>
          <w:p w:rsidR="00BE1731" w:rsidRPr="00654224" w:rsidRDefault="00BE1731" w:rsidP="00BE1731">
            <w:pPr>
              <w:pStyle w:val="Title"/>
              <w:ind w:left="0"/>
              <w:contextualSpacing/>
              <w:jc w:val="right"/>
              <w:rPr>
                <w:b w:val="0"/>
                <w:bCs/>
                <w:i w:val="0"/>
              </w:rPr>
            </w:pPr>
            <w:r>
              <w:rPr>
                <w:b w:val="0"/>
                <w:bCs/>
                <w:i w:val="0"/>
              </w:rPr>
              <w:t>2,417</w:t>
            </w:r>
          </w:p>
        </w:tc>
      </w:tr>
      <w:tr w:rsidR="00BE1731" w:rsidRPr="00654224" w:rsidTr="002B0C84">
        <w:tc>
          <w:tcPr>
            <w:tcW w:w="4968" w:type="dxa"/>
            <w:shd w:val="clear" w:color="auto" w:fill="auto"/>
          </w:tcPr>
          <w:p w:rsidR="00BE1731" w:rsidRPr="00654224" w:rsidRDefault="00BE1731" w:rsidP="009E4E53">
            <w:pPr>
              <w:pStyle w:val="Title"/>
              <w:ind w:left="0"/>
              <w:contextualSpacing/>
              <w:jc w:val="left"/>
              <w:rPr>
                <w:b w:val="0"/>
                <w:bCs/>
                <w:i w:val="0"/>
              </w:rPr>
            </w:pPr>
            <w:r w:rsidRPr="00654224">
              <w:rPr>
                <w:b w:val="0"/>
                <w:bCs/>
                <w:i w:val="0"/>
              </w:rPr>
              <w:t>Adjustments to Base and Technical Adjustments</w:t>
            </w:r>
          </w:p>
        </w:tc>
        <w:tc>
          <w:tcPr>
            <w:tcW w:w="1260" w:type="dxa"/>
            <w:shd w:val="clear" w:color="auto" w:fill="auto"/>
            <w:vAlign w:val="center"/>
          </w:tcPr>
          <w:p w:rsidR="00BE1731" w:rsidRPr="00654224" w:rsidRDefault="00BE1731" w:rsidP="00BE1731">
            <w:pPr>
              <w:pStyle w:val="Title"/>
              <w:ind w:left="0"/>
              <w:contextualSpacing/>
              <w:jc w:val="right"/>
              <w:rPr>
                <w:b w:val="0"/>
                <w:bCs/>
                <w:i w:val="0"/>
              </w:rPr>
            </w:pPr>
            <w:r>
              <w:rPr>
                <w:b w:val="0"/>
                <w:bCs/>
                <w:i w:val="0"/>
              </w:rPr>
              <w:t>0</w:t>
            </w:r>
          </w:p>
        </w:tc>
        <w:tc>
          <w:tcPr>
            <w:tcW w:w="1260" w:type="dxa"/>
            <w:shd w:val="clear" w:color="auto" w:fill="auto"/>
            <w:vAlign w:val="center"/>
          </w:tcPr>
          <w:p w:rsidR="00BE1731" w:rsidRPr="00654224" w:rsidRDefault="00BE1731" w:rsidP="00BE1731">
            <w:pPr>
              <w:pStyle w:val="Title"/>
              <w:ind w:left="0"/>
              <w:contextualSpacing/>
              <w:jc w:val="right"/>
              <w:rPr>
                <w:b w:val="0"/>
                <w:bCs/>
                <w:i w:val="0"/>
              </w:rPr>
            </w:pPr>
            <w:r>
              <w:rPr>
                <w:b w:val="0"/>
                <w:bCs/>
                <w:i w:val="0"/>
              </w:rPr>
              <w:t>0</w:t>
            </w:r>
          </w:p>
        </w:tc>
        <w:tc>
          <w:tcPr>
            <w:tcW w:w="2088" w:type="dxa"/>
            <w:shd w:val="clear" w:color="auto" w:fill="auto"/>
            <w:vAlign w:val="center"/>
          </w:tcPr>
          <w:p w:rsidR="00BE1731" w:rsidRPr="00654224" w:rsidRDefault="00BE1731" w:rsidP="00BE1731">
            <w:pPr>
              <w:pStyle w:val="Title"/>
              <w:ind w:left="0"/>
              <w:contextualSpacing/>
              <w:jc w:val="right"/>
              <w:rPr>
                <w:b w:val="0"/>
                <w:bCs/>
                <w:i w:val="0"/>
              </w:rPr>
            </w:pPr>
            <w:r>
              <w:rPr>
                <w:b w:val="0"/>
                <w:bCs/>
                <w:i w:val="0"/>
              </w:rPr>
              <w:t>(140)</w:t>
            </w:r>
          </w:p>
        </w:tc>
      </w:tr>
      <w:tr w:rsidR="00BE1731" w:rsidRPr="00654224" w:rsidTr="002B0C84">
        <w:tc>
          <w:tcPr>
            <w:tcW w:w="4968" w:type="dxa"/>
            <w:shd w:val="clear" w:color="auto" w:fill="auto"/>
          </w:tcPr>
          <w:p w:rsidR="00BE1731" w:rsidRPr="00654224" w:rsidRDefault="00BE1731" w:rsidP="009E4E53">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sidRPr="00654224">
              <w:rPr>
                <w:b w:val="0"/>
                <w:bCs/>
                <w:i w:val="0"/>
              </w:rPr>
              <w:t>3</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sidRPr="00654224">
              <w:rPr>
                <w:b w:val="0"/>
                <w:bCs/>
                <w:i w:val="0"/>
              </w:rPr>
              <w:t>3</w:t>
            </w:r>
          </w:p>
        </w:tc>
        <w:tc>
          <w:tcPr>
            <w:tcW w:w="2088" w:type="dxa"/>
            <w:shd w:val="clear" w:color="auto" w:fill="auto"/>
            <w:vAlign w:val="center"/>
          </w:tcPr>
          <w:p w:rsidR="00BE1731" w:rsidRPr="00654224" w:rsidRDefault="00BE1731" w:rsidP="001812F3">
            <w:pPr>
              <w:pStyle w:val="Title"/>
              <w:ind w:left="0"/>
              <w:contextualSpacing/>
              <w:jc w:val="right"/>
              <w:rPr>
                <w:b w:val="0"/>
                <w:bCs/>
                <w:i w:val="0"/>
              </w:rPr>
            </w:pPr>
            <w:r>
              <w:rPr>
                <w:b w:val="0"/>
                <w:bCs/>
                <w:i w:val="0"/>
              </w:rPr>
              <w:t>2,27</w:t>
            </w:r>
            <w:r w:rsidR="001812F3">
              <w:rPr>
                <w:b w:val="0"/>
                <w:bCs/>
                <w:i w:val="0"/>
              </w:rPr>
              <w:t>7</w:t>
            </w:r>
          </w:p>
        </w:tc>
      </w:tr>
      <w:tr w:rsidR="00BE1731" w:rsidRPr="00654224" w:rsidTr="002B0C84">
        <w:tc>
          <w:tcPr>
            <w:tcW w:w="4968" w:type="dxa"/>
            <w:shd w:val="clear" w:color="auto" w:fill="auto"/>
          </w:tcPr>
          <w:p w:rsidR="00BE1731" w:rsidRPr="00654224" w:rsidRDefault="00BE1731" w:rsidP="009E4E53">
            <w:pPr>
              <w:pStyle w:val="Title"/>
              <w:ind w:left="0"/>
              <w:contextualSpacing/>
              <w:jc w:val="left"/>
              <w:rPr>
                <w:b w:val="0"/>
                <w:bCs/>
                <w:i w:val="0"/>
              </w:rPr>
            </w:pPr>
            <w:r>
              <w:rPr>
                <w:b w:val="0"/>
                <w:bCs/>
                <w:i w:val="0"/>
              </w:rPr>
              <w:t>2013 Program Offsets</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0</w:t>
            </w:r>
          </w:p>
        </w:tc>
        <w:tc>
          <w:tcPr>
            <w:tcW w:w="1260" w:type="dxa"/>
            <w:shd w:val="clear" w:color="auto" w:fill="auto"/>
            <w:vAlign w:val="center"/>
          </w:tcPr>
          <w:p w:rsidR="00BE1731" w:rsidRPr="00654224" w:rsidRDefault="00BE1731" w:rsidP="00BE1731">
            <w:pPr>
              <w:pStyle w:val="Title"/>
              <w:ind w:left="0"/>
              <w:contextualSpacing/>
              <w:jc w:val="right"/>
              <w:rPr>
                <w:b w:val="0"/>
                <w:bCs/>
                <w:i w:val="0"/>
              </w:rPr>
            </w:pPr>
            <w:r>
              <w:rPr>
                <w:b w:val="0"/>
                <w:bCs/>
                <w:i w:val="0"/>
              </w:rPr>
              <w:t>0</w:t>
            </w:r>
          </w:p>
        </w:tc>
        <w:tc>
          <w:tcPr>
            <w:tcW w:w="2088" w:type="dxa"/>
            <w:shd w:val="clear" w:color="auto" w:fill="auto"/>
            <w:vAlign w:val="center"/>
          </w:tcPr>
          <w:p w:rsidR="00BE1731" w:rsidRPr="00654224" w:rsidRDefault="00B62286" w:rsidP="002B0C84">
            <w:pPr>
              <w:pStyle w:val="Title"/>
              <w:ind w:left="0"/>
              <w:contextualSpacing/>
              <w:jc w:val="right"/>
              <w:rPr>
                <w:b w:val="0"/>
                <w:bCs/>
                <w:i w:val="0"/>
              </w:rPr>
            </w:pPr>
            <w:r>
              <w:rPr>
                <w:b w:val="0"/>
                <w:bCs/>
                <w:i w:val="0"/>
              </w:rPr>
              <w:t>(47)</w:t>
            </w:r>
          </w:p>
        </w:tc>
      </w:tr>
      <w:tr w:rsidR="00BE1731" w:rsidRPr="00654224" w:rsidTr="002B0C84">
        <w:tc>
          <w:tcPr>
            <w:tcW w:w="4968" w:type="dxa"/>
            <w:shd w:val="clear" w:color="auto" w:fill="auto"/>
          </w:tcPr>
          <w:p w:rsidR="00BE1731" w:rsidRPr="00654224" w:rsidRDefault="00BE1731" w:rsidP="009E4E53">
            <w:pPr>
              <w:pStyle w:val="Title"/>
              <w:ind w:left="0"/>
              <w:contextualSpacing/>
              <w:jc w:val="left"/>
              <w:rPr>
                <w:b w:val="0"/>
                <w:bCs/>
                <w:i w:val="0"/>
              </w:rPr>
            </w:pPr>
            <w:r>
              <w:rPr>
                <w:b w:val="0"/>
                <w:bCs/>
                <w:i w:val="0"/>
              </w:rPr>
              <w:t>2013 Rescission</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0</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0</w:t>
            </w:r>
          </w:p>
        </w:tc>
        <w:tc>
          <w:tcPr>
            <w:tcW w:w="2088" w:type="dxa"/>
            <w:shd w:val="clear" w:color="auto" w:fill="auto"/>
            <w:vAlign w:val="center"/>
          </w:tcPr>
          <w:p w:rsidR="00BE1731" w:rsidRDefault="00B62286" w:rsidP="002B0C84">
            <w:pPr>
              <w:pStyle w:val="Title"/>
              <w:ind w:left="0"/>
              <w:contextualSpacing/>
              <w:jc w:val="right"/>
              <w:rPr>
                <w:b w:val="0"/>
                <w:bCs/>
                <w:i w:val="0"/>
              </w:rPr>
            </w:pPr>
            <w:r>
              <w:rPr>
                <w:b w:val="0"/>
                <w:bCs/>
                <w:i w:val="0"/>
              </w:rPr>
              <w:t>0</w:t>
            </w:r>
          </w:p>
        </w:tc>
      </w:tr>
      <w:tr w:rsidR="00BE1731" w:rsidRPr="00654224" w:rsidTr="002B0C84">
        <w:tc>
          <w:tcPr>
            <w:tcW w:w="4968" w:type="dxa"/>
            <w:tcBorders>
              <w:bottom w:val="single" w:sz="4" w:space="0" w:color="auto"/>
            </w:tcBorders>
            <w:shd w:val="clear" w:color="auto" w:fill="auto"/>
          </w:tcPr>
          <w:p w:rsidR="00BE1731" w:rsidRPr="00654224" w:rsidRDefault="00BE1731" w:rsidP="009E4E53">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260" w:type="dxa"/>
            <w:tcBorders>
              <w:bottom w:val="single" w:sz="4" w:space="0" w:color="auto"/>
            </w:tcBorders>
            <w:shd w:val="clear" w:color="auto" w:fill="auto"/>
            <w:vAlign w:val="center"/>
          </w:tcPr>
          <w:p w:rsidR="00BE1731" w:rsidRPr="00654224" w:rsidRDefault="00B62286" w:rsidP="002B0C84">
            <w:pPr>
              <w:pStyle w:val="Title"/>
              <w:ind w:left="0"/>
              <w:contextualSpacing/>
              <w:jc w:val="right"/>
              <w:rPr>
                <w:b w:val="0"/>
                <w:bCs/>
                <w:i w:val="0"/>
              </w:rPr>
            </w:pPr>
            <w:r>
              <w:rPr>
                <w:b w:val="0"/>
                <w:bCs/>
                <w:i w:val="0"/>
              </w:rPr>
              <w:t>3</w:t>
            </w:r>
          </w:p>
        </w:tc>
        <w:tc>
          <w:tcPr>
            <w:tcW w:w="1260" w:type="dxa"/>
            <w:tcBorders>
              <w:bottom w:val="single" w:sz="4" w:space="0" w:color="auto"/>
            </w:tcBorders>
            <w:shd w:val="clear" w:color="auto" w:fill="auto"/>
            <w:vAlign w:val="center"/>
          </w:tcPr>
          <w:p w:rsidR="00BE1731" w:rsidRPr="00654224" w:rsidRDefault="00B62286" w:rsidP="002B0C84">
            <w:pPr>
              <w:pStyle w:val="Title"/>
              <w:ind w:left="0"/>
              <w:contextualSpacing/>
              <w:jc w:val="right"/>
              <w:rPr>
                <w:b w:val="0"/>
                <w:bCs/>
                <w:i w:val="0"/>
              </w:rPr>
            </w:pPr>
            <w:r>
              <w:rPr>
                <w:b w:val="0"/>
                <w:bCs/>
                <w:i w:val="0"/>
              </w:rPr>
              <w:t>3</w:t>
            </w:r>
          </w:p>
        </w:tc>
        <w:tc>
          <w:tcPr>
            <w:tcW w:w="2088" w:type="dxa"/>
            <w:tcBorders>
              <w:bottom w:val="single" w:sz="4" w:space="0" w:color="auto"/>
            </w:tcBorders>
            <w:shd w:val="clear" w:color="auto" w:fill="auto"/>
            <w:vAlign w:val="center"/>
          </w:tcPr>
          <w:p w:rsidR="00BE1731" w:rsidRPr="00654224" w:rsidRDefault="00B62286" w:rsidP="001812F3">
            <w:pPr>
              <w:pStyle w:val="Title"/>
              <w:ind w:left="0"/>
              <w:contextualSpacing/>
              <w:jc w:val="right"/>
              <w:rPr>
                <w:b w:val="0"/>
                <w:bCs/>
                <w:i w:val="0"/>
              </w:rPr>
            </w:pPr>
            <w:r>
              <w:rPr>
                <w:b w:val="0"/>
                <w:bCs/>
                <w:i w:val="0"/>
              </w:rPr>
              <w:t>2,23</w:t>
            </w:r>
            <w:r w:rsidR="001812F3">
              <w:rPr>
                <w:b w:val="0"/>
                <w:bCs/>
                <w:i w:val="0"/>
              </w:rPr>
              <w:t>0</w:t>
            </w:r>
          </w:p>
        </w:tc>
      </w:tr>
      <w:tr w:rsidR="00BE1731" w:rsidRPr="00654224" w:rsidTr="002B0C84">
        <w:tc>
          <w:tcPr>
            <w:tcW w:w="4968" w:type="dxa"/>
            <w:shd w:val="clear" w:color="auto" w:fill="E6E6E6"/>
          </w:tcPr>
          <w:p w:rsidR="00BE1731" w:rsidRPr="00654224" w:rsidRDefault="00BE1731" w:rsidP="009E4E53">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260" w:type="dxa"/>
            <w:shd w:val="clear" w:color="auto" w:fill="E6E6E6"/>
            <w:vAlign w:val="center"/>
          </w:tcPr>
          <w:p w:rsidR="00BE1731" w:rsidRPr="00654224" w:rsidRDefault="00B62286" w:rsidP="002B0C84">
            <w:pPr>
              <w:pStyle w:val="Title"/>
              <w:ind w:left="0"/>
              <w:contextualSpacing/>
              <w:jc w:val="right"/>
              <w:rPr>
                <w:bCs/>
                <w:i w:val="0"/>
              </w:rPr>
            </w:pPr>
            <w:r>
              <w:rPr>
                <w:bCs/>
                <w:i w:val="0"/>
              </w:rPr>
              <w:t>0</w:t>
            </w:r>
          </w:p>
        </w:tc>
        <w:tc>
          <w:tcPr>
            <w:tcW w:w="1260" w:type="dxa"/>
            <w:shd w:val="clear" w:color="auto" w:fill="E6E6E6"/>
            <w:vAlign w:val="center"/>
          </w:tcPr>
          <w:p w:rsidR="00BE1731" w:rsidRPr="00654224" w:rsidRDefault="00B62286" w:rsidP="002B0C84">
            <w:pPr>
              <w:pStyle w:val="Title"/>
              <w:ind w:left="0"/>
              <w:contextualSpacing/>
              <w:jc w:val="right"/>
              <w:rPr>
                <w:bCs/>
                <w:i w:val="0"/>
              </w:rPr>
            </w:pPr>
            <w:r>
              <w:rPr>
                <w:bCs/>
                <w:i w:val="0"/>
              </w:rPr>
              <w:t>0</w:t>
            </w:r>
          </w:p>
        </w:tc>
        <w:tc>
          <w:tcPr>
            <w:tcW w:w="2088" w:type="dxa"/>
            <w:shd w:val="clear" w:color="auto" w:fill="E6E6E6"/>
            <w:vAlign w:val="center"/>
          </w:tcPr>
          <w:p w:rsidR="00BE1731" w:rsidRPr="00654224" w:rsidRDefault="00B62286" w:rsidP="002B0C84">
            <w:pPr>
              <w:pStyle w:val="Title"/>
              <w:ind w:left="0"/>
              <w:contextualSpacing/>
              <w:jc w:val="right"/>
              <w:rPr>
                <w:bCs/>
                <w:i w:val="0"/>
              </w:rPr>
            </w:pPr>
            <w:r>
              <w:rPr>
                <w:bCs/>
                <w:i w:val="0"/>
              </w:rPr>
              <w:t>(187)</w:t>
            </w:r>
          </w:p>
        </w:tc>
      </w:tr>
    </w:tbl>
    <w:p w:rsidR="002B0C84" w:rsidRPr="00654224" w:rsidRDefault="002B0C84" w:rsidP="002B0C84">
      <w:pPr>
        <w:contextualSpacing/>
      </w:pPr>
    </w:p>
    <w:p w:rsidR="00EB108F" w:rsidRDefault="00EB108F" w:rsidP="00EB108F">
      <w:pPr>
        <w:pStyle w:val="ListParagraph"/>
        <w:numPr>
          <w:ilvl w:val="0"/>
          <w:numId w:val="39"/>
        </w:numPr>
        <w:outlineLvl w:val="2"/>
      </w:pPr>
      <w:bookmarkStart w:id="120" w:name="_1._Program_Description"/>
      <w:bookmarkStart w:id="121" w:name="_Toc285013974"/>
      <w:bookmarkStart w:id="122" w:name="_Toc316296162"/>
      <w:bookmarkStart w:id="123" w:name="_Toc316296699"/>
      <w:bookmarkEnd w:id="120"/>
      <w:r w:rsidRPr="00EB108F">
        <w:t>Program Description</w:t>
      </w:r>
      <w:bookmarkEnd w:id="121"/>
      <w:bookmarkEnd w:id="122"/>
      <w:bookmarkEnd w:id="123"/>
    </w:p>
    <w:p w:rsidR="002B0C84" w:rsidRPr="00654224" w:rsidRDefault="002B0C84" w:rsidP="002B0C84">
      <w:pPr>
        <w:contextualSpacing/>
        <w:rPr>
          <w:lang w:val="en-CA"/>
        </w:rPr>
      </w:pPr>
    </w:p>
    <w:p w:rsidR="002B0C84" w:rsidRPr="00654224" w:rsidRDefault="002B0C84" w:rsidP="002B0C84">
      <w:pPr>
        <w:contextualSpacing/>
      </w:pPr>
      <w:r w:rsidRPr="00654224">
        <w:t xml:space="preserve">The </w:t>
      </w:r>
      <w:r w:rsidRPr="00654224">
        <w:rPr>
          <w:b/>
        </w:rPr>
        <w:t xml:space="preserve">Protection of Witnesses </w:t>
      </w:r>
      <w:r w:rsidRPr="00654224">
        <w:t>is managed by the Witness Security Program (</w:t>
      </w:r>
      <w:proofErr w:type="spellStart"/>
      <w:r w:rsidRPr="00654224">
        <w:t>WSP</w:t>
      </w:r>
      <w:proofErr w:type="spellEnd"/>
      <w:r w:rsidRPr="00654224">
        <w:t xml:space="preserve">) which was established by the Organized Crime Control Act of 1970 and amended by the Comprehensive Crime Control Act of 1984.  This program provides protection for government witnesses whose lives are threatened as a result of their testimony against drug traffickers, terrorists, organized crime members, and other major criminals.  The </w:t>
      </w:r>
      <w:proofErr w:type="spellStart"/>
      <w:r w:rsidRPr="00654224">
        <w:t>WSP</w:t>
      </w:r>
      <w:proofErr w:type="spellEnd"/>
      <w:r w:rsidRPr="00654224">
        <w:t xml:space="preserve"> provides physical security during the trial proceedings as well as assistance to create new identities and relocate witnesses and their families after the trial.  Although it was initially established in the 1970s to protect witnesses against Mafia organizations, the </w:t>
      </w:r>
      <w:proofErr w:type="spellStart"/>
      <w:r w:rsidRPr="00654224">
        <w:t>WSP</w:t>
      </w:r>
      <w:proofErr w:type="spellEnd"/>
      <w:r w:rsidRPr="00654224">
        <w:t xml:space="preserve"> was later expanded to include witnesses against drug traffickers.  After the bombing of the </w:t>
      </w:r>
      <w:smartTag w:uri="urn:schemas-microsoft-com:office:smarttags" w:element="place">
        <w:smartTag w:uri="urn:schemas-microsoft-com:office:smarttags" w:element="PlaceName">
          <w:r w:rsidRPr="00654224">
            <w:t>World</w:t>
          </w:r>
        </w:smartTag>
        <w:r w:rsidRPr="00654224">
          <w:t xml:space="preserve"> </w:t>
        </w:r>
        <w:smartTag w:uri="urn:schemas-microsoft-com:office:smarttags" w:element="PlaceName">
          <w:r w:rsidRPr="00654224">
            <w:t>Trade</w:t>
          </w:r>
        </w:smartTag>
        <w:r w:rsidRPr="00654224">
          <w:t xml:space="preserve"> </w:t>
        </w:r>
        <w:smartTag w:uri="urn:schemas-microsoft-com:office:smarttags" w:element="PlaceType">
          <w:r w:rsidRPr="00654224">
            <w:t>Center</w:t>
          </w:r>
        </w:smartTag>
      </w:smartTag>
      <w:r w:rsidRPr="00654224">
        <w:t xml:space="preserve"> in 1993, the </w:t>
      </w:r>
      <w:proofErr w:type="spellStart"/>
      <w:r w:rsidRPr="00654224">
        <w:t>WSP</w:t>
      </w:r>
      <w:proofErr w:type="spellEnd"/>
      <w:r w:rsidRPr="00654224">
        <w:t xml:space="preserve"> was again expanded to include witnesses testifying against terrorist organizations.</w:t>
      </w:r>
    </w:p>
    <w:p w:rsidR="002B0C84" w:rsidRPr="00654224" w:rsidRDefault="002B0C84" w:rsidP="002B0C84">
      <w:pPr>
        <w:contextualSpacing/>
      </w:pPr>
    </w:p>
    <w:p w:rsidR="002B0C84" w:rsidRPr="00654224" w:rsidRDefault="002B0C84" w:rsidP="002B0C84">
      <w:pPr>
        <w:contextualSpacing/>
      </w:pPr>
      <w:r w:rsidRPr="00654224">
        <w:t xml:space="preserve">Three </w:t>
      </w:r>
      <w:r w:rsidR="00B05A07">
        <w:t>DOJ</w:t>
      </w:r>
      <w:r w:rsidRPr="00654224">
        <w:t xml:space="preserve"> components work collaboratively to administer the </w:t>
      </w:r>
      <w:proofErr w:type="spellStart"/>
      <w:r w:rsidRPr="00654224">
        <w:t>WSP</w:t>
      </w:r>
      <w:proofErr w:type="spellEnd"/>
      <w:r w:rsidRPr="00654224">
        <w:t>.  The Criminal Division’s Office of Enforcement Operations (</w:t>
      </w:r>
      <w:proofErr w:type="spellStart"/>
      <w:r w:rsidRPr="00654224">
        <w:t>OEO</w:t>
      </w:r>
      <w:proofErr w:type="spellEnd"/>
      <w:r w:rsidRPr="00654224">
        <w:t>) authorizes the entry of witnesses into the program.  The Bureau of Prisons (</w:t>
      </w:r>
      <w:smartTag w:uri="urn:schemas-microsoft-com:office:smarttags" w:element="stockticker">
        <w:r w:rsidRPr="00654224">
          <w:t>BOP</w:t>
        </w:r>
      </w:smartTag>
      <w:r w:rsidRPr="00654224">
        <w:t>) protects witnesses incarcerated in federal prison facilities.  The USMS protects civilian witnesses and their families, relocates them to a secure location, provides them with new identities, and assists them with housing, medical care, job training, and employment until the participants become self-sufficient.</w:t>
      </w:r>
    </w:p>
    <w:p w:rsidR="002B0C84" w:rsidRPr="00654224" w:rsidRDefault="002B0C84" w:rsidP="002B0C84">
      <w:pPr>
        <w:contextualSpacing/>
      </w:pPr>
    </w:p>
    <w:p w:rsidR="002B0C84" w:rsidRPr="00654224" w:rsidRDefault="002B0C84" w:rsidP="002B0C84">
      <w:pPr>
        <w:contextualSpacing/>
      </w:pPr>
      <w:r w:rsidRPr="00654224">
        <w:t xml:space="preserve">Two different appropriations fund the USMS portion of the </w:t>
      </w:r>
      <w:proofErr w:type="spellStart"/>
      <w:r w:rsidRPr="00654224">
        <w:t>WSP</w:t>
      </w:r>
      <w:proofErr w:type="spellEnd"/>
      <w:r w:rsidRPr="00654224">
        <w:t xml:space="preserve">.  The USMS </w:t>
      </w:r>
      <w:proofErr w:type="spellStart"/>
      <w:r w:rsidRPr="00654224">
        <w:t>S&amp;E</w:t>
      </w:r>
      <w:proofErr w:type="spellEnd"/>
      <w:r w:rsidRPr="00654224">
        <w:t xml:space="preserve"> appropriation funds the salaries, benefits, and the day-to-day operating expenses (such as </w:t>
      </w:r>
      <w:r w:rsidRPr="00654224">
        <w:lastRenderedPageBreak/>
        <w:t xml:space="preserve">utilities, supplies, and equipment) for USMS personnel who administer the </w:t>
      </w:r>
      <w:proofErr w:type="spellStart"/>
      <w:r w:rsidRPr="00654224">
        <w:t>WSP</w:t>
      </w:r>
      <w:proofErr w:type="spellEnd"/>
      <w:r w:rsidRPr="00654224">
        <w:t xml:space="preserve">.  The Fees and Expenses of Witnesses (FEW) appropriation funds the expenses related to witness subsistence and relocation, vehicles for </w:t>
      </w:r>
      <w:proofErr w:type="spellStart"/>
      <w:r w:rsidRPr="00654224">
        <w:t>WSP</w:t>
      </w:r>
      <w:proofErr w:type="spellEnd"/>
      <w:r w:rsidRPr="00654224">
        <w:t xml:space="preserve"> Deputy Marshals, and maintenance/repair of safe sites.</w:t>
      </w:r>
    </w:p>
    <w:p w:rsidR="002B0C84" w:rsidRPr="00654224" w:rsidRDefault="002B0C84" w:rsidP="002B0C84">
      <w:pPr>
        <w:contextualSpacing/>
      </w:pPr>
    </w:p>
    <w:p w:rsidR="002B0C84" w:rsidRDefault="002B0C84" w:rsidP="002B0C84">
      <w:pPr>
        <w:contextualSpacing/>
      </w:pPr>
      <w:r w:rsidRPr="00EF0030">
        <w:t xml:space="preserve">Since the inception of the </w:t>
      </w:r>
      <w:proofErr w:type="spellStart"/>
      <w:r w:rsidRPr="00EF0030">
        <w:t>WSP</w:t>
      </w:r>
      <w:proofErr w:type="spellEnd"/>
      <w:r w:rsidRPr="00EF0030">
        <w:t>, more than 8</w:t>
      </w:r>
      <w:r>
        <w:t>,</w:t>
      </w:r>
      <w:r w:rsidRPr="00EF0030">
        <w:t>300 witnesses and over 9,800 family members have participated in the Program.  The successful operation of this program is widely recognized as providing a unique and valuable tool in the government's war against organized crime, drug cartels, violent criminal gangs, and terrorist groups.</w:t>
      </w:r>
    </w:p>
    <w:p w:rsidR="002B0C84" w:rsidRPr="00654224" w:rsidRDefault="002B0C84" w:rsidP="002B0C84">
      <w:pPr>
        <w:contextualSpacing/>
      </w:pPr>
      <w:r w:rsidRPr="00654224">
        <w:br/>
        <w:t>In both criminal and civil matters involving protected witnesses, the USMS fully cooperates with local law enforcement and court authorities in bringing witnesses to justice or in having them fulfill their legal responsibilities.  No program participant who follows security guidelines has ever been harmed by the individuals or organizations they testified against while under the protection of the Marshals Service.</w:t>
      </w:r>
    </w:p>
    <w:p w:rsidR="002B0C84" w:rsidRPr="00654224" w:rsidRDefault="002B0C84" w:rsidP="002B0C84">
      <w:pPr>
        <w:contextualSpacing/>
      </w:pPr>
    </w:p>
    <w:p w:rsidR="002B0C84" w:rsidRPr="00654224" w:rsidRDefault="002B0C84" w:rsidP="002B0C84">
      <w:pPr>
        <w:contextualSpacing/>
        <w:rPr>
          <w:b/>
        </w:rPr>
        <w:sectPr w:rsidR="002B0C84" w:rsidRPr="00654224" w:rsidSect="00AD32A5">
          <w:footerReference w:type="even" r:id="rId34"/>
          <w:pgSz w:w="12240" w:h="15840"/>
          <w:pgMar w:top="1440" w:right="1440" w:bottom="1440" w:left="1440" w:header="720" w:footer="720" w:gutter="0"/>
          <w:cols w:space="720"/>
          <w:docGrid w:linePitch="360"/>
        </w:sectPr>
      </w:pPr>
    </w:p>
    <w:p w:rsidR="00EB108F" w:rsidRDefault="000F3D05" w:rsidP="00EB108F">
      <w:pPr>
        <w:pStyle w:val="ListParagraph"/>
        <w:numPr>
          <w:ilvl w:val="0"/>
          <w:numId w:val="39"/>
        </w:numPr>
        <w:outlineLvl w:val="2"/>
        <w:rPr>
          <w:iCs/>
        </w:rPr>
      </w:pPr>
      <w:bookmarkStart w:id="124" w:name="_Toc316294343"/>
      <w:bookmarkStart w:id="125" w:name="_Toc316296164"/>
      <w:bookmarkStart w:id="126" w:name="_Toc316296700"/>
      <w:bookmarkEnd w:id="124"/>
      <w:bookmarkEnd w:id="125"/>
      <w:r>
        <w:rPr>
          <w:iCs/>
        </w:rPr>
        <w:lastRenderedPageBreak/>
        <w:t>Performance Tables</w:t>
      </w:r>
      <w:bookmarkEnd w:id="126"/>
    </w:p>
    <w:p w:rsidR="00EB108F" w:rsidRPr="00EB108F" w:rsidRDefault="00103BA0">
      <w:r w:rsidRPr="00DC4C9F">
        <w:object w:dxaOrig="12217" w:dyaOrig="9001">
          <v:shape id="_x0000_i1035" type="#_x0000_t75" style="width:627pt;height:453.75pt" o:ole="">
            <v:imagedata r:id="rId35" o:title=""/>
          </v:shape>
          <o:OLEObject Type="Embed" ProgID="Excel.Sheet.8" ShapeID="_x0000_i1035" DrawAspect="Content" ObjectID="_1390109424" r:id="rId36"/>
        </w:object>
      </w:r>
    </w:p>
    <w:p w:rsidR="00EB108F" w:rsidRDefault="003552AB" w:rsidP="00EB108F">
      <w:pPr>
        <w:pBdr>
          <w:top w:val="single" w:sz="4" w:space="1" w:color="auto"/>
          <w:left w:val="single" w:sz="4" w:space="1" w:color="auto"/>
          <w:bottom w:val="single" w:sz="4" w:space="1" w:color="auto"/>
          <w:right w:val="single" w:sz="4" w:space="1" w:color="auto"/>
        </w:pBdr>
        <w:tabs>
          <w:tab w:val="left" w:pos="-1440"/>
        </w:tabs>
        <w:contextualSpacing/>
        <w:rPr>
          <w:b/>
        </w:rPr>
      </w:pPr>
      <w:r w:rsidRPr="00654224">
        <w:rPr>
          <w:b/>
        </w:rPr>
        <w:lastRenderedPageBreak/>
        <w:t xml:space="preserve">A. </w:t>
      </w:r>
      <w:r w:rsidRPr="00DB1AAD">
        <w:rPr>
          <w:b/>
        </w:rPr>
        <w:t>Data Definition, Validation, Verification, and Limitations:</w:t>
      </w:r>
    </w:p>
    <w:p w:rsidR="003552AB" w:rsidRPr="00654224" w:rsidRDefault="003552AB" w:rsidP="00315263">
      <w:pPr>
        <w:pBdr>
          <w:top w:val="single" w:sz="4" w:space="1" w:color="auto"/>
          <w:left w:val="single" w:sz="4" w:space="1" w:color="auto"/>
          <w:bottom w:val="single" w:sz="4" w:space="1" w:color="auto"/>
          <w:right w:val="single" w:sz="4" w:space="1" w:color="auto"/>
        </w:pBdr>
        <w:tabs>
          <w:tab w:val="left" w:pos="-1440"/>
        </w:tabs>
        <w:contextualSpacing/>
        <w:rPr>
          <w:b/>
        </w:rPr>
      </w:pPr>
    </w:p>
    <w:p w:rsidR="003552AB" w:rsidRPr="00654224" w:rsidRDefault="003552AB" w:rsidP="00315263">
      <w:pPr>
        <w:pBdr>
          <w:top w:val="single" w:sz="4" w:space="1" w:color="auto"/>
          <w:left w:val="single" w:sz="4" w:space="1" w:color="auto"/>
          <w:bottom w:val="single" w:sz="4" w:space="1" w:color="auto"/>
          <w:right w:val="single" w:sz="4" w:space="1" w:color="auto"/>
        </w:pBdr>
        <w:tabs>
          <w:tab w:val="left" w:pos="-1440"/>
        </w:tabs>
        <w:contextualSpacing/>
      </w:pPr>
      <w:r w:rsidRPr="00654224">
        <w:rPr>
          <w:u w:val="single"/>
        </w:rPr>
        <w:t>Workload:</w:t>
      </w:r>
    </w:p>
    <w:p w:rsidR="003552AB" w:rsidRPr="00654224" w:rsidRDefault="003552AB" w:rsidP="00315263">
      <w:pPr>
        <w:pBdr>
          <w:top w:val="single" w:sz="4" w:space="1" w:color="auto"/>
          <w:left w:val="single" w:sz="4" w:space="1" w:color="auto"/>
          <w:bottom w:val="single" w:sz="4" w:space="1" w:color="auto"/>
          <w:right w:val="single" w:sz="4" w:space="1" w:color="auto"/>
        </w:pBdr>
        <w:tabs>
          <w:tab w:val="left" w:pos="-1440"/>
        </w:tabs>
        <w:contextualSpacing/>
      </w:pPr>
      <w:r w:rsidRPr="00654224">
        <w:t>1. New witnesses received are the number of witnesses accepted into the Witness Security Program</w:t>
      </w:r>
      <w:r>
        <w:t xml:space="preserve"> (</w:t>
      </w:r>
      <w:proofErr w:type="spellStart"/>
      <w:r>
        <w:t>WSP</w:t>
      </w:r>
      <w:proofErr w:type="spellEnd"/>
      <w:r>
        <w:t>)</w:t>
      </w:r>
      <w:r w:rsidRPr="00654224">
        <w:t>.</w:t>
      </w:r>
    </w:p>
    <w:p w:rsidR="003552AB" w:rsidRPr="00654224" w:rsidRDefault="003552AB" w:rsidP="00315263">
      <w:pPr>
        <w:pBdr>
          <w:top w:val="single" w:sz="4" w:space="1" w:color="auto"/>
          <w:left w:val="single" w:sz="4" w:space="1" w:color="auto"/>
          <w:bottom w:val="single" w:sz="4" w:space="1" w:color="auto"/>
          <w:right w:val="single" w:sz="4" w:space="1" w:color="auto"/>
        </w:pBdr>
        <w:tabs>
          <w:tab w:val="left" w:pos="-1440"/>
        </w:tabs>
        <w:contextualSpacing/>
      </w:pPr>
      <w:r w:rsidRPr="00654224">
        <w:t>2. Total Witness Security Program participants are the total number of participants, including immediate family members, currently in the program.</w:t>
      </w:r>
    </w:p>
    <w:p w:rsidR="003552AB" w:rsidRPr="00654224" w:rsidRDefault="003552AB" w:rsidP="00315263">
      <w:pPr>
        <w:pBdr>
          <w:top w:val="single" w:sz="4" w:space="1" w:color="auto"/>
          <w:left w:val="single" w:sz="4" w:space="1" w:color="auto"/>
          <w:bottom w:val="single" w:sz="4" w:space="1" w:color="auto"/>
          <w:right w:val="single" w:sz="4" w:space="1" w:color="auto"/>
        </w:pBdr>
        <w:tabs>
          <w:tab w:val="left" w:pos="-1440"/>
        </w:tabs>
        <w:contextualSpacing/>
      </w:pPr>
      <w:r w:rsidRPr="00654224">
        <w:rPr>
          <w:u w:val="single"/>
        </w:rPr>
        <w:t>Performance Measures:</w:t>
      </w:r>
    </w:p>
    <w:p w:rsidR="003552AB" w:rsidRPr="00654224" w:rsidRDefault="003552AB" w:rsidP="00315263">
      <w:pPr>
        <w:pStyle w:val="Level1"/>
        <w:widowControl/>
        <w:pBdr>
          <w:top w:val="single" w:sz="4" w:space="1" w:color="auto"/>
          <w:left w:val="single" w:sz="4" w:space="1" w:color="auto"/>
          <w:bottom w:val="single" w:sz="4" w:space="1" w:color="auto"/>
          <w:right w:val="single" w:sz="4" w:space="1" w:color="auto"/>
        </w:pBdr>
        <w:tabs>
          <w:tab w:val="left" w:pos="-1440"/>
        </w:tabs>
        <w:ind w:firstLine="0"/>
        <w:contextualSpacing/>
      </w:pPr>
      <w:r w:rsidRPr="00654224">
        <w:t>1. A witness production is defined as travel of a protected witness away from the relocation area for court testimony, non-court related travel, video teleconferencing, neutral sites, child visitations, and documentation productions.</w:t>
      </w:r>
    </w:p>
    <w:p w:rsidR="003552AB" w:rsidRPr="00654224" w:rsidRDefault="003552AB" w:rsidP="00315263">
      <w:pPr>
        <w:pBdr>
          <w:top w:val="single" w:sz="4" w:space="1" w:color="auto"/>
          <w:left w:val="single" w:sz="4" w:space="1" w:color="auto"/>
          <w:bottom w:val="single" w:sz="4" w:space="1" w:color="auto"/>
          <w:right w:val="single" w:sz="4" w:space="1" w:color="auto"/>
        </w:pBdr>
        <w:contextualSpacing/>
        <w:rPr>
          <w:bCs/>
          <w:u w:val="single"/>
        </w:rPr>
      </w:pPr>
      <w:r w:rsidRPr="00654224">
        <w:rPr>
          <w:bCs/>
          <w:u w:val="single"/>
        </w:rPr>
        <w:t>Outcome:</w:t>
      </w:r>
    </w:p>
    <w:p w:rsidR="003552AB" w:rsidRPr="00654224" w:rsidRDefault="003552AB" w:rsidP="00315263">
      <w:pPr>
        <w:pBdr>
          <w:top w:val="single" w:sz="4" w:space="1" w:color="auto"/>
          <w:left w:val="single" w:sz="4" w:space="1" w:color="auto"/>
          <w:bottom w:val="single" w:sz="4" w:space="1" w:color="auto"/>
          <w:right w:val="single" w:sz="4" w:space="1" w:color="auto"/>
        </w:pBdr>
        <w:contextualSpacing/>
        <w:rPr>
          <w:b/>
          <w:bCs/>
        </w:rPr>
      </w:pPr>
      <w:r w:rsidRPr="00654224">
        <w:t xml:space="preserve">2. The number of assaults against funded protected </w:t>
      </w:r>
      <w:r>
        <w:t>F</w:t>
      </w:r>
      <w:r w:rsidRPr="00654224">
        <w:t>ederal witnesses reflects the number of attacks on witnesses authorized for program participation that are receiving subsistence and housing expenses.</w:t>
      </w:r>
    </w:p>
    <w:p w:rsidR="003552AB" w:rsidRPr="00654224" w:rsidRDefault="003552AB" w:rsidP="00315263">
      <w:pPr>
        <w:pBdr>
          <w:top w:val="single" w:sz="4" w:space="1" w:color="auto"/>
          <w:left w:val="single" w:sz="4" w:space="1" w:color="auto"/>
          <w:bottom w:val="single" w:sz="4" w:space="1" w:color="auto"/>
          <w:right w:val="single" w:sz="4" w:space="1" w:color="auto"/>
        </w:pBdr>
        <w:contextualSpacing/>
        <w:rPr>
          <w:b/>
          <w:bCs/>
        </w:rPr>
      </w:pPr>
    </w:p>
    <w:p w:rsidR="003552AB" w:rsidRPr="00654224" w:rsidRDefault="003552AB" w:rsidP="00315263">
      <w:pPr>
        <w:pBdr>
          <w:top w:val="single" w:sz="4" w:space="1" w:color="auto"/>
          <w:left w:val="single" w:sz="4" w:space="1" w:color="auto"/>
          <w:bottom w:val="single" w:sz="4" w:space="1" w:color="auto"/>
          <w:right w:val="single" w:sz="4" w:space="1" w:color="auto"/>
        </w:pBdr>
        <w:contextualSpacing/>
        <w:rPr>
          <w:b/>
        </w:rPr>
      </w:pPr>
      <w:r w:rsidRPr="00654224">
        <w:rPr>
          <w:b/>
          <w:bCs/>
        </w:rPr>
        <w:t xml:space="preserve">B. </w:t>
      </w:r>
      <w:r w:rsidRPr="00654224">
        <w:rPr>
          <w:b/>
        </w:rPr>
        <w:t>Factors Affecting FY 201</w:t>
      </w:r>
      <w:r>
        <w:rPr>
          <w:b/>
        </w:rPr>
        <w:t>2</w:t>
      </w:r>
      <w:r w:rsidRPr="00654224">
        <w:rPr>
          <w:b/>
        </w:rPr>
        <w:t xml:space="preserve"> - FY 201</w:t>
      </w:r>
      <w:r>
        <w:rPr>
          <w:b/>
        </w:rPr>
        <w:t>3</w:t>
      </w:r>
      <w:r w:rsidRPr="00654224">
        <w:rPr>
          <w:b/>
        </w:rPr>
        <w:t xml:space="preserve"> Plans.</w:t>
      </w:r>
    </w:p>
    <w:p w:rsidR="003552AB" w:rsidRPr="00654224" w:rsidRDefault="003552AB" w:rsidP="00315263">
      <w:pPr>
        <w:pBdr>
          <w:top w:val="single" w:sz="4" w:space="1" w:color="auto"/>
          <w:left w:val="single" w:sz="4" w:space="1" w:color="auto"/>
          <w:bottom w:val="single" w:sz="4" w:space="1" w:color="auto"/>
          <w:right w:val="single" w:sz="4" w:space="1" w:color="auto"/>
        </w:pBdr>
        <w:contextualSpacing/>
      </w:pPr>
    </w:p>
    <w:p w:rsidR="003552AB" w:rsidRPr="00654224" w:rsidRDefault="003552AB" w:rsidP="00315263">
      <w:pPr>
        <w:pBdr>
          <w:top w:val="single" w:sz="4" w:space="1" w:color="auto"/>
          <w:left w:val="single" w:sz="4" w:space="1" w:color="auto"/>
          <w:bottom w:val="single" w:sz="4" w:space="1" w:color="auto"/>
          <w:right w:val="single" w:sz="4" w:space="1" w:color="auto"/>
        </w:pBdr>
        <w:contextualSpacing/>
      </w:pPr>
      <w:r w:rsidRPr="00654224">
        <w:t xml:space="preserve">The increase in high-threat trials involving gang members has increased the number of </w:t>
      </w:r>
      <w:proofErr w:type="spellStart"/>
      <w:r w:rsidRPr="00654224">
        <w:t>WSP</w:t>
      </w:r>
      <w:proofErr w:type="spellEnd"/>
      <w:r w:rsidRPr="00654224">
        <w:t xml:space="preserve"> participants who have gang affiliation.  This trend is expected to continue as the Administration’s priorities continue to focus on anti-gang enforcement.</w:t>
      </w:r>
      <w:r>
        <w:t xml:space="preserve">  The p</w:t>
      </w:r>
      <w:r w:rsidRPr="00FD4FF2">
        <w:t xml:space="preserve">rojected increase is driven by anticipated growth in Southwest Border immigration, </w:t>
      </w:r>
      <w:r w:rsidR="00F30F0E" w:rsidRPr="00FD4FF2">
        <w:t>anti-gang</w:t>
      </w:r>
      <w:r w:rsidRPr="00FD4FF2">
        <w:t xml:space="preserve"> and anti-terrorism enforcement activities.  There ha</w:t>
      </w:r>
      <w:r>
        <w:t>s</w:t>
      </w:r>
      <w:r w:rsidRPr="00FD4FF2">
        <w:t xml:space="preserve"> been</w:t>
      </w:r>
      <w:r>
        <w:t xml:space="preserve"> a</w:t>
      </w:r>
      <w:r w:rsidRPr="00FD4FF2">
        <w:t xml:space="preserve"> recent increase in high-threat trials involving gang members who have affiliations with the criminal enterprises run by the Mexican drug cartels.</w:t>
      </w:r>
    </w:p>
    <w:p w:rsidR="003552AB" w:rsidRPr="007B2428" w:rsidRDefault="003552AB" w:rsidP="003552AB">
      <w:pPr>
        <w:ind w:left="360"/>
        <w:contextualSpacing/>
        <w:jc w:val="both"/>
      </w:pPr>
    </w:p>
    <w:p w:rsidR="003552AB" w:rsidRPr="007B2428" w:rsidRDefault="003552AB" w:rsidP="003552AB">
      <w:pPr>
        <w:ind w:left="360"/>
        <w:contextualSpacing/>
        <w:jc w:val="both"/>
      </w:pPr>
    </w:p>
    <w:p w:rsidR="003552AB" w:rsidRDefault="003552AB" w:rsidP="003552AB">
      <w:pPr>
        <w:tabs>
          <w:tab w:val="left" w:pos="13140"/>
        </w:tabs>
        <w:ind w:left="360"/>
      </w:pPr>
    </w:p>
    <w:p w:rsidR="003552AB" w:rsidRDefault="003552AB" w:rsidP="003552AB">
      <w:pPr>
        <w:ind w:left="360"/>
      </w:pPr>
    </w:p>
    <w:p w:rsidR="003552AB" w:rsidRDefault="003552AB" w:rsidP="003552AB">
      <w:pPr>
        <w:ind w:left="360"/>
      </w:pPr>
      <w:r>
        <w:br w:type="page"/>
      </w:r>
    </w:p>
    <w:p w:rsidR="003552AB" w:rsidRPr="00DC4C9F" w:rsidRDefault="00490148" w:rsidP="003552AB">
      <w:pPr>
        <w:tabs>
          <w:tab w:val="left" w:pos="13140"/>
        </w:tabs>
        <w:ind w:left="360"/>
        <w:rPr>
          <w:sz w:val="16"/>
        </w:rPr>
      </w:pPr>
      <w:r w:rsidRPr="00DC4C9F">
        <w:object w:dxaOrig="13017" w:dyaOrig="3448">
          <v:shape id="_x0000_i1036" type="#_x0000_t75" style="width:644.25pt;height:202.5pt" o:ole="">
            <v:imagedata r:id="rId37" o:title=""/>
          </v:shape>
          <o:OLEObject Type="Embed" ProgID="Excel.Sheet.8" ShapeID="_x0000_i1036" DrawAspect="Content" ObjectID="_1390109425" r:id="rId38"/>
        </w:object>
      </w:r>
    </w:p>
    <w:p w:rsidR="003552AB" w:rsidRPr="00DC4C9F" w:rsidRDefault="003552AB" w:rsidP="003552AB">
      <w:pPr>
        <w:ind w:left="360"/>
        <w:rPr>
          <w:sz w:val="16"/>
        </w:rPr>
      </w:pPr>
    </w:p>
    <w:p w:rsidR="003552AB" w:rsidRPr="00DC4C9F" w:rsidRDefault="003552AB" w:rsidP="003552AB">
      <w:pPr>
        <w:numPr>
          <w:ilvl w:val="0"/>
          <w:numId w:val="19"/>
        </w:numPr>
        <w:rPr>
          <w:sz w:val="16"/>
        </w:rPr>
        <w:sectPr w:rsidR="003552AB" w:rsidRPr="00DC4C9F" w:rsidSect="003F371D">
          <w:footerReference w:type="default" r:id="rId39"/>
          <w:pgSz w:w="15840" w:h="12240" w:orient="landscape"/>
          <w:pgMar w:top="1440" w:right="1440" w:bottom="1440" w:left="1440" w:header="720" w:footer="720" w:gutter="0"/>
          <w:cols w:space="720"/>
          <w:docGrid w:linePitch="360"/>
        </w:sectPr>
      </w:pPr>
    </w:p>
    <w:p w:rsidR="00EB108F" w:rsidRDefault="00EB108F" w:rsidP="00EB108F">
      <w:pPr>
        <w:pStyle w:val="ListParagraph"/>
        <w:numPr>
          <w:ilvl w:val="0"/>
          <w:numId w:val="19"/>
        </w:numPr>
        <w:tabs>
          <w:tab w:val="clear" w:pos="360"/>
        </w:tabs>
        <w:ind w:firstLine="0"/>
        <w:outlineLvl w:val="2"/>
        <w:rPr>
          <w:b/>
        </w:rPr>
      </w:pPr>
      <w:bookmarkStart w:id="127" w:name="_Toc316296165"/>
      <w:bookmarkStart w:id="128" w:name="_Toc316296701"/>
      <w:r w:rsidRPr="00EB108F">
        <w:lastRenderedPageBreak/>
        <w:t>Performance, Resources, and Strategies</w:t>
      </w:r>
      <w:bookmarkEnd w:id="127"/>
      <w:bookmarkEnd w:id="128"/>
    </w:p>
    <w:p w:rsidR="003552AB" w:rsidRDefault="003552AB" w:rsidP="003552AB">
      <w:pPr>
        <w:pStyle w:val="BodyText"/>
        <w:ind w:left="360"/>
        <w:rPr>
          <w:i/>
          <w:iCs/>
        </w:rPr>
      </w:pPr>
    </w:p>
    <w:p w:rsidR="003552AB" w:rsidRPr="00654224" w:rsidRDefault="003552AB" w:rsidP="003552AB">
      <w:pPr>
        <w:ind w:left="360"/>
        <w:contextualSpacing/>
      </w:pPr>
      <w:r w:rsidRPr="00654224">
        <w:t xml:space="preserve">The Protection of Witnesses decision unit supports the Department’s Strategic Goal </w:t>
      </w:r>
      <w:r>
        <w:t>3</w:t>
      </w:r>
      <w:r w:rsidRPr="00654224">
        <w:t xml:space="preserve">: Ensure </w:t>
      </w:r>
      <w:r>
        <w:t>and Support the Fair, Impartial, Efficient, and Transparent Administration of Justice at the Federal, State, Local, Tribal, and International Levels</w:t>
      </w:r>
      <w:r w:rsidRPr="00654224">
        <w:t>.  Within this goal, the resources specifically address DOJ Strategic Objective 3.</w:t>
      </w:r>
      <w:r>
        <w:t>2</w:t>
      </w:r>
      <w:r w:rsidRPr="00654224">
        <w:t xml:space="preserve"> </w:t>
      </w:r>
      <w:r>
        <w:t>-</w:t>
      </w:r>
      <w:r w:rsidRPr="00654224">
        <w:t xml:space="preserve"> Protect judges, witnesses, and other participants in federal proceedings</w:t>
      </w:r>
      <w:r>
        <w:t xml:space="preserve">; apprehend fugitives; </w:t>
      </w:r>
      <w:r w:rsidRPr="00654224">
        <w:t>and ensure the appearance of criminal defendants for judicial proceedings or confinement.</w:t>
      </w:r>
    </w:p>
    <w:p w:rsidR="003552AB" w:rsidRPr="00654224" w:rsidRDefault="003552AB" w:rsidP="003552AB">
      <w:pPr>
        <w:ind w:left="360"/>
        <w:contextualSpacing/>
      </w:pPr>
    </w:p>
    <w:p w:rsidR="00EB108F" w:rsidRPr="00EB108F" w:rsidRDefault="00EB108F" w:rsidP="00EB108F">
      <w:pPr>
        <w:pStyle w:val="xl27"/>
        <w:numPr>
          <w:ilvl w:val="1"/>
          <w:numId w:val="11"/>
        </w:numPr>
        <w:spacing w:before="0" w:after="0"/>
        <w:ind w:hanging="720"/>
        <w:contextualSpacing/>
        <w:outlineLvl w:val="3"/>
        <w:rPr>
          <w:rFonts w:ascii="Times New Roman" w:eastAsia="Times New Roman" w:hAnsi="Times New Roman"/>
          <w:b w:val="0"/>
          <w:bCs/>
          <w:szCs w:val="24"/>
        </w:rPr>
      </w:pPr>
      <w:r w:rsidRPr="00EB108F">
        <w:rPr>
          <w:rFonts w:ascii="Times New Roman" w:eastAsia="Times New Roman" w:hAnsi="Times New Roman"/>
          <w:b w:val="0"/>
          <w:bCs/>
          <w:szCs w:val="24"/>
        </w:rPr>
        <w:t>Performance Plan and Report for Outcomes</w:t>
      </w:r>
    </w:p>
    <w:p w:rsidR="003552AB" w:rsidRPr="00654224" w:rsidRDefault="003552AB" w:rsidP="003552AB">
      <w:pPr>
        <w:ind w:left="360"/>
        <w:contextualSpacing/>
      </w:pPr>
    </w:p>
    <w:p w:rsidR="003552AB" w:rsidRDefault="003552AB" w:rsidP="003552AB">
      <w:pPr>
        <w:ind w:left="360"/>
        <w:contextualSpacing/>
      </w:pPr>
      <w:r w:rsidRPr="00EF0030">
        <w:t>As illustrated in the preceding Performance and Resources Table, the performance outcome measure for this decision unit is the number of assaults against protected federal witnesses.  The number of assaults against protected federal witnesses reflects the number of attacks on witnesses authorized for program participation that are receiving subsistence and housing expenses.  In FY 201</w:t>
      </w:r>
      <w:r>
        <w:t>1</w:t>
      </w:r>
      <w:r w:rsidRPr="00EF0030">
        <w:t>, there were no assaults, continuing the USMS’ unblemished record for witness security.</w:t>
      </w:r>
    </w:p>
    <w:p w:rsidR="003552AB" w:rsidRDefault="003552AB" w:rsidP="003552AB">
      <w:pPr>
        <w:ind w:left="360"/>
        <w:contextualSpacing/>
      </w:pPr>
    </w:p>
    <w:p w:rsidR="003552AB" w:rsidRDefault="003552AB" w:rsidP="003552AB">
      <w:pPr>
        <w:ind w:left="360"/>
        <w:contextualSpacing/>
      </w:pPr>
      <w:r>
        <w:t>The FY 2013 target identifies the anticipated number of protected witness productions and the resources necessary to safely accomplish this mission.  The USMS expects the number of productions to increase in FY 2013 due to anticipated growth in Southwest Border immigration, anti-gang and anti-terrorism enforcement activities.</w:t>
      </w:r>
    </w:p>
    <w:p w:rsidR="003552AB" w:rsidRPr="00654224" w:rsidRDefault="003552AB" w:rsidP="003552AB">
      <w:pPr>
        <w:ind w:left="360"/>
        <w:contextualSpacing/>
      </w:pPr>
    </w:p>
    <w:p w:rsidR="00EB108F" w:rsidRPr="00EB108F" w:rsidRDefault="00EB108F" w:rsidP="00EB108F">
      <w:pPr>
        <w:tabs>
          <w:tab w:val="left" w:pos="1080"/>
        </w:tabs>
        <w:ind w:left="1080" w:hanging="720"/>
        <w:contextualSpacing/>
        <w:jc w:val="both"/>
        <w:outlineLvl w:val="3"/>
        <w:rPr>
          <w:bCs/>
        </w:rPr>
      </w:pPr>
      <w:r w:rsidRPr="00EB108F">
        <w:rPr>
          <w:bCs/>
        </w:rPr>
        <w:t>b.</w:t>
      </w:r>
      <w:r w:rsidRPr="00EB108F">
        <w:rPr>
          <w:bCs/>
        </w:rPr>
        <w:tab/>
        <w:t xml:space="preserve"> Strategies to Accomplish Outcomes</w:t>
      </w:r>
    </w:p>
    <w:p w:rsidR="003552AB" w:rsidRPr="00654224" w:rsidRDefault="003552AB" w:rsidP="003552AB">
      <w:pPr>
        <w:tabs>
          <w:tab w:val="left" w:pos="-1440"/>
        </w:tabs>
        <w:ind w:left="360"/>
        <w:contextualSpacing/>
        <w:jc w:val="both"/>
        <w:rPr>
          <w:bCs/>
          <w:iCs/>
        </w:rPr>
      </w:pPr>
    </w:p>
    <w:p w:rsidR="003552AB" w:rsidRDefault="003552AB" w:rsidP="003552AB">
      <w:pPr>
        <w:tabs>
          <w:tab w:val="left" w:pos="-1440"/>
        </w:tabs>
        <w:ind w:left="360"/>
        <w:contextualSpacing/>
        <w:rPr>
          <w:bCs/>
          <w:iCs/>
        </w:rPr>
      </w:pPr>
      <w:r>
        <w:rPr>
          <w:bCs/>
          <w:iCs/>
        </w:rPr>
        <w:t xml:space="preserve">The FY 2013 budget requested by the USMS is necessary to ensure that critical protective services are provided to protected witnesses providing key testimony in direct support of significant DOJ prosecutorial efforts against organized crime, international drug trafficking organizations, violent street gangs and international terrorist groups.  The USMS continues to examine Witness Security Program methodologies to insure that effective protection and security services are provided to protected witnesses and authorized Program participants while also exercising cost efficiencies.  The USMS is confident in its ability to successfully execute within the FY 2013 budget requested for the number of protected witness productions targeted.  However, it should be noted that Witness Security </w:t>
      </w:r>
      <w:r w:rsidR="002A5A2B">
        <w:rPr>
          <w:bCs/>
          <w:iCs/>
        </w:rPr>
        <w:t>Program</w:t>
      </w:r>
      <w:r>
        <w:rPr>
          <w:bCs/>
          <w:iCs/>
        </w:rPr>
        <w:t xml:space="preserve"> workload supporting these DOJ prosecutorial efforts is driven by factors outside the control of the USMS.  The number, frequency and duration of court productions and other Witness Security Program activities supporting DOJ prosecutions are sometimes unpredictable and often largely uncontrollable.</w:t>
      </w:r>
    </w:p>
    <w:p w:rsidR="00925CB5" w:rsidRPr="00654224" w:rsidRDefault="00925CB5" w:rsidP="00C34AC7">
      <w:pPr>
        <w:pStyle w:val="Title"/>
        <w:ind w:left="0"/>
        <w:contextualSpacing/>
        <w:jc w:val="left"/>
        <w:rPr>
          <w:b w:val="0"/>
          <w:bCs/>
          <w:i w:val="0"/>
        </w:rPr>
      </w:pPr>
    </w:p>
    <w:p w:rsidR="00925CB5" w:rsidRPr="00654224" w:rsidRDefault="00925CB5" w:rsidP="00C34AC7">
      <w:pPr>
        <w:pStyle w:val="Title"/>
        <w:ind w:left="0"/>
        <w:contextualSpacing/>
        <w:jc w:val="left"/>
        <w:rPr>
          <w:b w:val="0"/>
          <w:bCs/>
          <w:i w:val="0"/>
        </w:rPr>
      </w:pPr>
    </w:p>
    <w:p w:rsidR="000B13CB" w:rsidRPr="00654224" w:rsidRDefault="000B13CB" w:rsidP="00B72F31">
      <w:pPr>
        <w:contextualSpacing/>
        <w:sectPr w:rsidR="000B13CB" w:rsidRPr="00654224" w:rsidSect="00AC5C32">
          <w:footerReference w:type="even" r:id="rId40"/>
          <w:pgSz w:w="12240" w:h="15840"/>
          <w:pgMar w:top="1440" w:right="1440" w:bottom="1440" w:left="1440" w:header="720" w:footer="720" w:gutter="0"/>
          <w:cols w:space="720"/>
          <w:docGrid w:linePitch="360"/>
        </w:sectPr>
      </w:pPr>
    </w:p>
    <w:p w:rsidR="00C34AC7" w:rsidRDefault="00C34AC7" w:rsidP="008E3B81">
      <w:pPr>
        <w:numPr>
          <w:ilvl w:val="0"/>
          <w:numId w:val="31"/>
        </w:numPr>
        <w:outlineLvl w:val="1"/>
        <w:rPr>
          <w:b/>
        </w:rPr>
      </w:pPr>
      <w:bookmarkStart w:id="129" w:name="_Toc316296166"/>
      <w:bookmarkStart w:id="130" w:name="_Toc316296702"/>
      <w:r w:rsidRPr="00C34AC7">
        <w:rPr>
          <w:b/>
        </w:rPr>
        <w:lastRenderedPageBreak/>
        <w:t>Tactical Operations</w:t>
      </w:r>
      <w:bookmarkEnd w:id="129"/>
      <w:bookmarkEnd w:id="130"/>
    </w:p>
    <w:p w:rsidR="002B0C84" w:rsidRDefault="002B0C84" w:rsidP="002B0C84">
      <w:pPr>
        <w:ind w:left="90"/>
        <w:outlineLvl w:val="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4"/>
        <w:gridCol w:w="1253"/>
        <w:gridCol w:w="1251"/>
        <w:gridCol w:w="2072"/>
      </w:tblGrid>
      <w:tr w:rsidR="002B0C84" w:rsidRPr="00654224" w:rsidTr="002B0C84">
        <w:tc>
          <w:tcPr>
            <w:tcW w:w="4968" w:type="dxa"/>
          </w:tcPr>
          <w:p w:rsidR="002B0C84" w:rsidRPr="00654224" w:rsidRDefault="002B0C84" w:rsidP="002B0C84">
            <w:pPr>
              <w:pStyle w:val="Title"/>
              <w:ind w:left="0"/>
              <w:contextualSpacing/>
              <w:jc w:val="left"/>
              <w:rPr>
                <w:iCs/>
              </w:rPr>
            </w:pPr>
            <w:r w:rsidRPr="00654224">
              <w:rPr>
                <w:i w:val="0"/>
                <w:iCs/>
              </w:rPr>
              <w:t>Tactical Operations</w:t>
            </w:r>
            <w:r w:rsidRPr="00654224">
              <w:rPr>
                <w:iCs/>
              </w:rPr>
              <w:t xml:space="preserve"> </w:t>
            </w:r>
            <w:r w:rsidRPr="00654224">
              <w:rPr>
                <w:i w:val="0"/>
              </w:rPr>
              <w:t>TOTAL</w:t>
            </w:r>
          </w:p>
        </w:tc>
        <w:tc>
          <w:tcPr>
            <w:tcW w:w="1260" w:type="dxa"/>
          </w:tcPr>
          <w:p w:rsidR="002B0C84" w:rsidRPr="00654224" w:rsidRDefault="002B0C84" w:rsidP="002B0C84">
            <w:pPr>
              <w:pStyle w:val="Title"/>
              <w:ind w:left="0"/>
              <w:contextualSpacing/>
              <w:rPr>
                <w:i w:val="0"/>
              </w:rPr>
            </w:pPr>
            <w:r w:rsidRPr="00654224">
              <w:rPr>
                <w:i w:val="0"/>
              </w:rPr>
              <w:t>Perm. Pos.</w:t>
            </w:r>
          </w:p>
        </w:tc>
        <w:tc>
          <w:tcPr>
            <w:tcW w:w="1260" w:type="dxa"/>
          </w:tcPr>
          <w:p w:rsidR="002B0C84" w:rsidRPr="00654224" w:rsidRDefault="002B0C84" w:rsidP="002B0C84">
            <w:pPr>
              <w:pStyle w:val="Title"/>
              <w:ind w:left="0"/>
              <w:contextualSpacing/>
              <w:rPr>
                <w:i w:val="0"/>
              </w:rPr>
            </w:pPr>
            <w:smartTag w:uri="urn:schemas-microsoft-com:office:smarttags" w:element="stockticker">
              <w:r w:rsidRPr="00654224">
                <w:rPr>
                  <w:i w:val="0"/>
                </w:rPr>
                <w:t>FTE</w:t>
              </w:r>
            </w:smartTag>
          </w:p>
        </w:tc>
        <w:tc>
          <w:tcPr>
            <w:tcW w:w="2088" w:type="dxa"/>
          </w:tcPr>
          <w:p w:rsidR="002B0C84" w:rsidRPr="00654224" w:rsidRDefault="002B0C84" w:rsidP="002B0C84">
            <w:pPr>
              <w:pStyle w:val="Title"/>
              <w:ind w:left="0"/>
              <w:contextualSpacing/>
              <w:rPr>
                <w:i w:val="0"/>
              </w:rPr>
            </w:pPr>
            <w:r w:rsidRPr="00654224">
              <w:rPr>
                <w:i w:val="0"/>
              </w:rPr>
              <w:t>Amount</w:t>
            </w:r>
          </w:p>
        </w:tc>
      </w:tr>
      <w:tr w:rsidR="00BE1731" w:rsidRPr="00654224" w:rsidTr="002B0C84">
        <w:tc>
          <w:tcPr>
            <w:tcW w:w="4968" w:type="dxa"/>
          </w:tcPr>
          <w:p w:rsidR="00BE1731" w:rsidRPr="00654224" w:rsidRDefault="00BE1731" w:rsidP="00BE1731">
            <w:pPr>
              <w:pStyle w:val="Title"/>
              <w:ind w:left="0"/>
              <w:contextualSpacing/>
              <w:jc w:val="left"/>
              <w:rPr>
                <w:b w:val="0"/>
                <w:bCs/>
                <w:i w:val="0"/>
              </w:rPr>
            </w:pPr>
            <w:r w:rsidRPr="00654224">
              <w:rPr>
                <w:b w:val="0"/>
                <w:bCs/>
                <w:i w:val="0"/>
              </w:rPr>
              <w:t>20</w:t>
            </w:r>
            <w:r>
              <w:rPr>
                <w:b w:val="0"/>
                <w:bCs/>
                <w:i w:val="0"/>
              </w:rPr>
              <w:t>11</w:t>
            </w:r>
            <w:r w:rsidRPr="00654224">
              <w:rPr>
                <w:b w:val="0"/>
                <w:bCs/>
                <w:i w:val="0"/>
              </w:rPr>
              <w:t xml:space="preserve"> Enacted with Rescissions</w:t>
            </w:r>
          </w:p>
        </w:tc>
        <w:tc>
          <w:tcPr>
            <w:tcW w:w="1260" w:type="dxa"/>
            <w:vAlign w:val="center"/>
          </w:tcPr>
          <w:p w:rsidR="00BE1731" w:rsidRPr="00654224" w:rsidRDefault="00BE1731" w:rsidP="002B0C84">
            <w:pPr>
              <w:pStyle w:val="Title"/>
              <w:ind w:left="0"/>
              <w:contextualSpacing/>
              <w:jc w:val="right"/>
              <w:rPr>
                <w:b w:val="0"/>
                <w:bCs/>
                <w:i w:val="0"/>
              </w:rPr>
            </w:pPr>
            <w:r>
              <w:rPr>
                <w:b w:val="0"/>
                <w:bCs/>
                <w:i w:val="0"/>
              </w:rPr>
              <w:t>177</w:t>
            </w:r>
          </w:p>
        </w:tc>
        <w:tc>
          <w:tcPr>
            <w:tcW w:w="1260" w:type="dxa"/>
            <w:vAlign w:val="center"/>
          </w:tcPr>
          <w:p w:rsidR="00BE1731" w:rsidRPr="00654224" w:rsidRDefault="00BE1731" w:rsidP="00BE1731">
            <w:pPr>
              <w:pStyle w:val="Title"/>
              <w:ind w:left="0"/>
              <w:contextualSpacing/>
              <w:jc w:val="right"/>
              <w:rPr>
                <w:b w:val="0"/>
                <w:bCs/>
                <w:i w:val="0"/>
              </w:rPr>
            </w:pPr>
            <w:r>
              <w:rPr>
                <w:b w:val="0"/>
                <w:bCs/>
                <w:i w:val="0"/>
              </w:rPr>
              <w:t>172</w:t>
            </w:r>
          </w:p>
        </w:tc>
        <w:tc>
          <w:tcPr>
            <w:tcW w:w="2088" w:type="dxa"/>
            <w:vAlign w:val="center"/>
          </w:tcPr>
          <w:p w:rsidR="00BE1731" w:rsidRPr="00654224" w:rsidRDefault="00BE1731" w:rsidP="00BE1731">
            <w:pPr>
              <w:pStyle w:val="Title"/>
              <w:ind w:left="0"/>
              <w:contextualSpacing/>
              <w:jc w:val="right"/>
              <w:rPr>
                <w:b w:val="0"/>
                <w:bCs/>
                <w:i w:val="0"/>
              </w:rPr>
            </w:pPr>
            <w:r w:rsidRPr="00654224">
              <w:rPr>
                <w:b w:val="0"/>
                <w:bCs/>
                <w:i w:val="0"/>
              </w:rPr>
              <w:t>$3</w:t>
            </w:r>
            <w:r>
              <w:rPr>
                <w:b w:val="0"/>
                <w:bCs/>
                <w:i w:val="0"/>
              </w:rPr>
              <w:t>7</w:t>
            </w:r>
            <w:r w:rsidRPr="00654224">
              <w:rPr>
                <w:b w:val="0"/>
                <w:bCs/>
                <w:i w:val="0"/>
              </w:rPr>
              <w:t>,</w:t>
            </w:r>
            <w:r>
              <w:rPr>
                <w:b w:val="0"/>
                <w:bCs/>
                <w:i w:val="0"/>
              </w:rPr>
              <w:t>187</w:t>
            </w:r>
          </w:p>
        </w:tc>
      </w:tr>
      <w:tr w:rsidR="00BE1731" w:rsidRPr="00654224" w:rsidTr="002B0C84">
        <w:tc>
          <w:tcPr>
            <w:tcW w:w="4968" w:type="dxa"/>
          </w:tcPr>
          <w:p w:rsidR="00BE1731" w:rsidRPr="00654224" w:rsidRDefault="00BE1731" w:rsidP="00BE17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Pr>
                <w:b w:val="0"/>
                <w:bCs/>
                <w:i w:val="0"/>
              </w:rPr>
              <w:t>Enacted</w:t>
            </w:r>
          </w:p>
        </w:tc>
        <w:tc>
          <w:tcPr>
            <w:tcW w:w="1260" w:type="dxa"/>
            <w:vAlign w:val="center"/>
          </w:tcPr>
          <w:p w:rsidR="00BE1731" w:rsidRPr="00654224" w:rsidRDefault="00BE1731" w:rsidP="00BE1731">
            <w:pPr>
              <w:pStyle w:val="Title"/>
              <w:ind w:left="0"/>
              <w:contextualSpacing/>
              <w:jc w:val="right"/>
              <w:rPr>
                <w:b w:val="0"/>
                <w:bCs/>
                <w:i w:val="0"/>
              </w:rPr>
            </w:pPr>
            <w:r>
              <w:rPr>
                <w:b w:val="0"/>
                <w:bCs/>
                <w:i w:val="0"/>
              </w:rPr>
              <w:t>177</w:t>
            </w:r>
          </w:p>
        </w:tc>
        <w:tc>
          <w:tcPr>
            <w:tcW w:w="1260" w:type="dxa"/>
            <w:vAlign w:val="center"/>
          </w:tcPr>
          <w:p w:rsidR="00BE1731" w:rsidRPr="00654224" w:rsidRDefault="00BE1731" w:rsidP="00BE1731">
            <w:pPr>
              <w:pStyle w:val="Title"/>
              <w:ind w:left="0"/>
              <w:contextualSpacing/>
              <w:jc w:val="right"/>
              <w:rPr>
                <w:b w:val="0"/>
                <w:bCs/>
                <w:i w:val="0"/>
              </w:rPr>
            </w:pPr>
            <w:r>
              <w:rPr>
                <w:b w:val="0"/>
                <w:bCs/>
                <w:i w:val="0"/>
              </w:rPr>
              <w:t>172</w:t>
            </w:r>
          </w:p>
        </w:tc>
        <w:tc>
          <w:tcPr>
            <w:tcW w:w="2088" w:type="dxa"/>
            <w:vAlign w:val="center"/>
          </w:tcPr>
          <w:p w:rsidR="00BE1731" w:rsidRPr="00654224" w:rsidRDefault="00BE1731" w:rsidP="00BE1731">
            <w:pPr>
              <w:pStyle w:val="Title"/>
              <w:ind w:left="0"/>
              <w:contextualSpacing/>
              <w:jc w:val="right"/>
              <w:rPr>
                <w:b w:val="0"/>
                <w:bCs/>
                <w:i w:val="0"/>
              </w:rPr>
            </w:pPr>
            <w:r w:rsidRPr="00654224">
              <w:rPr>
                <w:b w:val="0"/>
                <w:bCs/>
                <w:i w:val="0"/>
              </w:rPr>
              <w:t>3</w:t>
            </w:r>
            <w:r>
              <w:rPr>
                <w:b w:val="0"/>
                <w:bCs/>
                <w:i w:val="0"/>
              </w:rPr>
              <w:t>7</w:t>
            </w:r>
            <w:r w:rsidRPr="00654224">
              <w:rPr>
                <w:b w:val="0"/>
                <w:bCs/>
                <w:i w:val="0"/>
              </w:rPr>
              <w:t>,</w:t>
            </w:r>
            <w:r>
              <w:rPr>
                <w:b w:val="0"/>
                <w:bCs/>
                <w:i w:val="0"/>
              </w:rPr>
              <w:t>547</w:t>
            </w:r>
          </w:p>
        </w:tc>
      </w:tr>
      <w:tr w:rsidR="00BE1731" w:rsidRPr="00654224" w:rsidTr="002B0C84">
        <w:tc>
          <w:tcPr>
            <w:tcW w:w="4968" w:type="dxa"/>
          </w:tcPr>
          <w:p w:rsidR="00BE1731" w:rsidRPr="00654224" w:rsidRDefault="00BE1731" w:rsidP="00BE1731">
            <w:pPr>
              <w:pStyle w:val="Title"/>
              <w:ind w:left="0"/>
              <w:contextualSpacing/>
              <w:jc w:val="left"/>
              <w:rPr>
                <w:b w:val="0"/>
                <w:bCs/>
                <w:i w:val="0"/>
              </w:rPr>
            </w:pPr>
            <w:r w:rsidRPr="00654224">
              <w:rPr>
                <w:b w:val="0"/>
                <w:bCs/>
                <w:i w:val="0"/>
              </w:rPr>
              <w:t>Adjustments to Base and Technical Adjustments</w:t>
            </w:r>
          </w:p>
        </w:tc>
        <w:tc>
          <w:tcPr>
            <w:tcW w:w="1260" w:type="dxa"/>
            <w:vAlign w:val="center"/>
          </w:tcPr>
          <w:p w:rsidR="00BE1731" w:rsidRPr="00654224" w:rsidRDefault="00BE1731" w:rsidP="002B0C84">
            <w:pPr>
              <w:pStyle w:val="Title"/>
              <w:ind w:left="0"/>
              <w:contextualSpacing/>
              <w:jc w:val="right"/>
              <w:rPr>
                <w:b w:val="0"/>
                <w:bCs/>
                <w:i w:val="0"/>
              </w:rPr>
            </w:pPr>
            <w:r>
              <w:rPr>
                <w:b w:val="0"/>
                <w:bCs/>
                <w:i w:val="0"/>
              </w:rPr>
              <w:t>0</w:t>
            </w:r>
          </w:p>
        </w:tc>
        <w:tc>
          <w:tcPr>
            <w:tcW w:w="1260" w:type="dxa"/>
            <w:vAlign w:val="center"/>
          </w:tcPr>
          <w:p w:rsidR="00BE1731" w:rsidRPr="00654224" w:rsidRDefault="00BE1731" w:rsidP="002B0C84">
            <w:pPr>
              <w:pStyle w:val="Title"/>
              <w:ind w:left="0"/>
              <w:contextualSpacing/>
              <w:jc w:val="right"/>
              <w:rPr>
                <w:b w:val="0"/>
                <w:bCs/>
                <w:i w:val="0"/>
              </w:rPr>
            </w:pPr>
            <w:r>
              <w:rPr>
                <w:b w:val="0"/>
                <w:bCs/>
                <w:i w:val="0"/>
              </w:rPr>
              <w:t>0</w:t>
            </w:r>
          </w:p>
        </w:tc>
        <w:tc>
          <w:tcPr>
            <w:tcW w:w="2088" w:type="dxa"/>
            <w:vAlign w:val="center"/>
          </w:tcPr>
          <w:p w:rsidR="00BE1731" w:rsidRPr="00654224" w:rsidRDefault="00BE1731" w:rsidP="002B0C84">
            <w:pPr>
              <w:pStyle w:val="Title"/>
              <w:ind w:left="0"/>
              <w:contextualSpacing/>
              <w:jc w:val="right"/>
              <w:rPr>
                <w:b w:val="0"/>
                <w:bCs/>
                <w:i w:val="0"/>
              </w:rPr>
            </w:pPr>
            <w:r>
              <w:rPr>
                <w:b w:val="0"/>
                <w:bCs/>
                <w:i w:val="0"/>
              </w:rPr>
              <w:t>6,056</w:t>
            </w:r>
          </w:p>
        </w:tc>
      </w:tr>
      <w:tr w:rsidR="00BE1731" w:rsidRPr="00654224" w:rsidTr="002B0C84">
        <w:tc>
          <w:tcPr>
            <w:tcW w:w="4968" w:type="dxa"/>
          </w:tcPr>
          <w:p w:rsidR="00BE1731" w:rsidRPr="00654224" w:rsidRDefault="00BE1731" w:rsidP="00BE1731">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260" w:type="dxa"/>
            <w:vAlign w:val="center"/>
          </w:tcPr>
          <w:p w:rsidR="00BE1731" w:rsidRPr="00654224" w:rsidRDefault="00BE1731" w:rsidP="002B0C84">
            <w:pPr>
              <w:pStyle w:val="Title"/>
              <w:ind w:left="0"/>
              <w:contextualSpacing/>
              <w:jc w:val="right"/>
              <w:rPr>
                <w:b w:val="0"/>
                <w:bCs/>
                <w:i w:val="0"/>
              </w:rPr>
            </w:pPr>
            <w:r>
              <w:rPr>
                <w:b w:val="0"/>
                <w:bCs/>
                <w:i w:val="0"/>
              </w:rPr>
              <w:t>177</w:t>
            </w:r>
          </w:p>
        </w:tc>
        <w:tc>
          <w:tcPr>
            <w:tcW w:w="1260" w:type="dxa"/>
            <w:vAlign w:val="center"/>
          </w:tcPr>
          <w:p w:rsidR="00BE1731" w:rsidRPr="00654224" w:rsidRDefault="00BE1731" w:rsidP="00BE1731">
            <w:pPr>
              <w:pStyle w:val="Title"/>
              <w:ind w:left="0"/>
              <w:contextualSpacing/>
              <w:jc w:val="right"/>
              <w:rPr>
                <w:b w:val="0"/>
                <w:bCs/>
                <w:i w:val="0"/>
              </w:rPr>
            </w:pPr>
            <w:r>
              <w:rPr>
                <w:b w:val="0"/>
                <w:bCs/>
                <w:i w:val="0"/>
              </w:rPr>
              <w:t>172</w:t>
            </w:r>
          </w:p>
        </w:tc>
        <w:tc>
          <w:tcPr>
            <w:tcW w:w="2088" w:type="dxa"/>
            <w:vAlign w:val="center"/>
          </w:tcPr>
          <w:p w:rsidR="00BE1731" w:rsidRPr="00654224" w:rsidRDefault="00BE1731" w:rsidP="002B0C84">
            <w:pPr>
              <w:pStyle w:val="Title"/>
              <w:ind w:left="0"/>
              <w:contextualSpacing/>
              <w:jc w:val="right"/>
              <w:rPr>
                <w:b w:val="0"/>
                <w:bCs/>
                <w:i w:val="0"/>
              </w:rPr>
            </w:pPr>
            <w:r>
              <w:rPr>
                <w:b w:val="0"/>
                <w:bCs/>
                <w:i w:val="0"/>
              </w:rPr>
              <w:t>43,603</w:t>
            </w:r>
          </w:p>
        </w:tc>
      </w:tr>
      <w:tr w:rsidR="00BE1731" w:rsidRPr="00654224" w:rsidTr="002B0C84">
        <w:tc>
          <w:tcPr>
            <w:tcW w:w="4968" w:type="dxa"/>
          </w:tcPr>
          <w:p w:rsidR="00BE1731" w:rsidRPr="00654224" w:rsidRDefault="00BE1731" w:rsidP="00BE1731">
            <w:pPr>
              <w:pStyle w:val="Title"/>
              <w:ind w:left="0"/>
              <w:contextualSpacing/>
              <w:jc w:val="left"/>
              <w:rPr>
                <w:b w:val="0"/>
                <w:bCs/>
                <w:i w:val="0"/>
              </w:rPr>
            </w:pPr>
            <w:r>
              <w:rPr>
                <w:b w:val="0"/>
                <w:bCs/>
                <w:i w:val="0"/>
              </w:rPr>
              <w:t>2013 Program Offsets</w:t>
            </w:r>
          </w:p>
        </w:tc>
        <w:tc>
          <w:tcPr>
            <w:tcW w:w="1260" w:type="dxa"/>
            <w:vAlign w:val="center"/>
          </w:tcPr>
          <w:p w:rsidR="00BE1731" w:rsidRPr="00654224" w:rsidRDefault="00BE1731" w:rsidP="00BE1731">
            <w:pPr>
              <w:pStyle w:val="Title"/>
              <w:ind w:left="0"/>
              <w:contextualSpacing/>
              <w:jc w:val="right"/>
              <w:rPr>
                <w:b w:val="0"/>
                <w:bCs/>
                <w:i w:val="0"/>
              </w:rPr>
            </w:pPr>
            <w:r>
              <w:rPr>
                <w:b w:val="0"/>
                <w:bCs/>
                <w:i w:val="0"/>
              </w:rPr>
              <w:t>0</w:t>
            </w:r>
          </w:p>
        </w:tc>
        <w:tc>
          <w:tcPr>
            <w:tcW w:w="1260" w:type="dxa"/>
            <w:vAlign w:val="center"/>
          </w:tcPr>
          <w:p w:rsidR="00BE1731" w:rsidRPr="00654224" w:rsidRDefault="00BE1731" w:rsidP="002B0C84">
            <w:pPr>
              <w:pStyle w:val="Title"/>
              <w:ind w:left="0"/>
              <w:contextualSpacing/>
              <w:jc w:val="right"/>
              <w:rPr>
                <w:b w:val="0"/>
                <w:bCs/>
                <w:i w:val="0"/>
              </w:rPr>
            </w:pPr>
            <w:r>
              <w:rPr>
                <w:b w:val="0"/>
                <w:bCs/>
                <w:i w:val="0"/>
              </w:rPr>
              <w:t>0</w:t>
            </w:r>
          </w:p>
        </w:tc>
        <w:tc>
          <w:tcPr>
            <w:tcW w:w="2088" w:type="dxa"/>
            <w:vAlign w:val="center"/>
          </w:tcPr>
          <w:p w:rsidR="00BE1731" w:rsidRPr="00654224" w:rsidRDefault="00B62286" w:rsidP="002B0C84">
            <w:pPr>
              <w:pStyle w:val="Title"/>
              <w:ind w:left="0"/>
              <w:contextualSpacing/>
              <w:jc w:val="right"/>
              <w:rPr>
                <w:b w:val="0"/>
                <w:bCs/>
                <w:i w:val="0"/>
              </w:rPr>
            </w:pPr>
            <w:r>
              <w:rPr>
                <w:b w:val="0"/>
                <w:bCs/>
                <w:i w:val="0"/>
              </w:rPr>
              <w:t>(762)</w:t>
            </w:r>
          </w:p>
        </w:tc>
      </w:tr>
      <w:tr w:rsidR="00BE1731" w:rsidRPr="00654224" w:rsidTr="002B0C84">
        <w:tc>
          <w:tcPr>
            <w:tcW w:w="4968" w:type="dxa"/>
            <w:shd w:val="clear" w:color="auto" w:fill="auto"/>
          </w:tcPr>
          <w:p w:rsidR="00BE1731" w:rsidRPr="00654224" w:rsidRDefault="00BE1731" w:rsidP="00BE1731">
            <w:pPr>
              <w:pStyle w:val="Title"/>
              <w:ind w:left="0"/>
              <w:contextualSpacing/>
              <w:jc w:val="left"/>
              <w:rPr>
                <w:b w:val="0"/>
                <w:bCs/>
                <w:i w:val="0"/>
              </w:rPr>
            </w:pPr>
            <w:r>
              <w:rPr>
                <w:b w:val="0"/>
                <w:bCs/>
                <w:i w:val="0"/>
              </w:rPr>
              <w:t>2013 Rescission</w:t>
            </w:r>
          </w:p>
        </w:tc>
        <w:tc>
          <w:tcPr>
            <w:tcW w:w="1260" w:type="dxa"/>
            <w:shd w:val="clear" w:color="auto" w:fill="auto"/>
            <w:vAlign w:val="center"/>
          </w:tcPr>
          <w:p w:rsidR="00BE1731" w:rsidRDefault="00BE1731" w:rsidP="002B0C84">
            <w:pPr>
              <w:pStyle w:val="Title"/>
              <w:ind w:left="0"/>
              <w:contextualSpacing/>
              <w:jc w:val="right"/>
              <w:rPr>
                <w:b w:val="0"/>
                <w:bCs/>
                <w:i w:val="0"/>
              </w:rPr>
            </w:pPr>
            <w:r>
              <w:rPr>
                <w:b w:val="0"/>
                <w:bCs/>
                <w:i w:val="0"/>
              </w:rPr>
              <w:t>0</w:t>
            </w:r>
          </w:p>
        </w:tc>
        <w:tc>
          <w:tcPr>
            <w:tcW w:w="1260" w:type="dxa"/>
            <w:shd w:val="clear" w:color="auto" w:fill="auto"/>
            <w:vAlign w:val="center"/>
          </w:tcPr>
          <w:p w:rsidR="00BE1731" w:rsidRDefault="00BE1731" w:rsidP="002B0C84">
            <w:pPr>
              <w:pStyle w:val="Title"/>
              <w:ind w:left="0"/>
              <w:contextualSpacing/>
              <w:jc w:val="right"/>
              <w:rPr>
                <w:b w:val="0"/>
                <w:bCs/>
                <w:i w:val="0"/>
              </w:rPr>
            </w:pPr>
            <w:r>
              <w:rPr>
                <w:b w:val="0"/>
                <w:bCs/>
                <w:i w:val="0"/>
              </w:rPr>
              <w:t>0</w:t>
            </w:r>
          </w:p>
        </w:tc>
        <w:tc>
          <w:tcPr>
            <w:tcW w:w="2088" w:type="dxa"/>
            <w:shd w:val="clear" w:color="auto" w:fill="auto"/>
            <w:vAlign w:val="center"/>
          </w:tcPr>
          <w:p w:rsidR="00BE1731" w:rsidRDefault="00B62286" w:rsidP="002B0C84">
            <w:pPr>
              <w:pStyle w:val="Title"/>
              <w:ind w:left="0"/>
              <w:contextualSpacing/>
              <w:jc w:val="right"/>
              <w:rPr>
                <w:b w:val="0"/>
                <w:bCs/>
                <w:i w:val="0"/>
              </w:rPr>
            </w:pPr>
            <w:r>
              <w:rPr>
                <w:b w:val="0"/>
                <w:bCs/>
                <w:i w:val="0"/>
              </w:rPr>
              <w:t>(737)</w:t>
            </w:r>
          </w:p>
        </w:tc>
      </w:tr>
      <w:tr w:rsidR="00BE1731" w:rsidRPr="00654224" w:rsidTr="002B0C84">
        <w:tc>
          <w:tcPr>
            <w:tcW w:w="4968" w:type="dxa"/>
            <w:tcBorders>
              <w:bottom w:val="single" w:sz="4" w:space="0" w:color="auto"/>
            </w:tcBorders>
          </w:tcPr>
          <w:p w:rsidR="00BE1731" w:rsidRPr="00654224" w:rsidRDefault="00BE1731" w:rsidP="00BE1731">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260" w:type="dxa"/>
            <w:tcBorders>
              <w:bottom w:val="single" w:sz="4" w:space="0" w:color="auto"/>
            </w:tcBorders>
            <w:vAlign w:val="center"/>
          </w:tcPr>
          <w:p w:rsidR="00BE1731" w:rsidRPr="00654224" w:rsidRDefault="00B62286" w:rsidP="002B0C84">
            <w:pPr>
              <w:pStyle w:val="Title"/>
              <w:ind w:left="0"/>
              <w:contextualSpacing/>
              <w:jc w:val="right"/>
              <w:rPr>
                <w:b w:val="0"/>
                <w:bCs/>
                <w:i w:val="0"/>
              </w:rPr>
            </w:pPr>
            <w:r>
              <w:rPr>
                <w:b w:val="0"/>
                <w:bCs/>
                <w:i w:val="0"/>
              </w:rPr>
              <w:t>177</w:t>
            </w:r>
          </w:p>
        </w:tc>
        <w:tc>
          <w:tcPr>
            <w:tcW w:w="1260" w:type="dxa"/>
            <w:tcBorders>
              <w:bottom w:val="single" w:sz="4" w:space="0" w:color="auto"/>
            </w:tcBorders>
            <w:vAlign w:val="center"/>
          </w:tcPr>
          <w:p w:rsidR="00BE1731" w:rsidRPr="00654224" w:rsidRDefault="00B62286" w:rsidP="002B0C84">
            <w:pPr>
              <w:pStyle w:val="Title"/>
              <w:ind w:left="0"/>
              <w:contextualSpacing/>
              <w:jc w:val="right"/>
              <w:rPr>
                <w:b w:val="0"/>
                <w:bCs/>
                <w:i w:val="0"/>
              </w:rPr>
            </w:pPr>
            <w:r>
              <w:rPr>
                <w:b w:val="0"/>
                <w:bCs/>
                <w:i w:val="0"/>
              </w:rPr>
              <w:t>172</w:t>
            </w:r>
          </w:p>
        </w:tc>
        <w:tc>
          <w:tcPr>
            <w:tcW w:w="2088" w:type="dxa"/>
            <w:tcBorders>
              <w:bottom w:val="single" w:sz="4" w:space="0" w:color="auto"/>
            </w:tcBorders>
            <w:vAlign w:val="center"/>
          </w:tcPr>
          <w:p w:rsidR="00BE1731" w:rsidRPr="00654224" w:rsidRDefault="00B62286" w:rsidP="002B0C84">
            <w:pPr>
              <w:pStyle w:val="Title"/>
              <w:ind w:left="0"/>
              <w:contextualSpacing/>
              <w:jc w:val="right"/>
              <w:rPr>
                <w:b w:val="0"/>
                <w:bCs/>
                <w:i w:val="0"/>
              </w:rPr>
            </w:pPr>
            <w:r>
              <w:rPr>
                <w:b w:val="0"/>
                <w:bCs/>
                <w:i w:val="0"/>
              </w:rPr>
              <w:t>42,104</w:t>
            </w:r>
          </w:p>
        </w:tc>
      </w:tr>
      <w:tr w:rsidR="00BE1731" w:rsidRPr="00813B85" w:rsidTr="002B0C84">
        <w:tc>
          <w:tcPr>
            <w:tcW w:w="4968" w:type="dxa"/>
            <w:shd w:val="clear" w:color="auto" w:fill="E6E6E6"/>
          </w:tcPr>
          <w:p w:rsidR="00BE1731" w:rsidRPr="00654224" w:rsidRDefault="00BE1731" w:rsidP="00BE1731">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260" w:type="dxa"/>
            <w:shd w:val="clear" w:color="auto" w:fill="E6E6E6"/>
            <w:vAlign w:val="center"/>
          </w:tcPr>
          <w:p w:rsidR="00BE1731" w:rsidRPr="00813B85" w:rsidRDefault="00B62286" w:rsidP="002B0C84">
            <w:pPr>
              <w:pStyle w:val="Title"/>
              <w:ind w:left="0"/>
              <w:contextualSpacing/>
              <w:jc w:val="right"/>
              <w:rPr>
                <w:bCs/>
                <w:i w:val="0"/>
              </w:rPr>
            </w:pPr>
            <w:r>
              <w:rPr>
                <w:bCs/>
                <w:i w:val="0"/>
              </w:rPr>
              <w:t>0</w:t>
            </w:r>
          </w:p>
        </w:tc>
        <w:tc>
          <w:tcPr>
            <w:tcW w:w="1260" w:type="dxa"/>
            <w:shd w:val="clear" w:color="auto" w:fill="E6E6E6"/>
            <w:vAlign w:val="center"/>
          </w:tcPr>
          <w:p w:rsidR="00BE1731" w:rsidRPr="00813B85" w:rsidRDefault="00B62286" w:rsidP="002B0C84">
            <w:pPr>
              <w:pStyle w:val="Title"/>
              <w:ind w:left="0"/>
              <w:contextualSpacing/>
              <w:jc w:val="right"/>
              <w:rPr>
                <w:bCs/>
                <w:i w:val="0"/>
              </w:rPr>
            </w:pPr>
            <w:r>
              <w:rPr>
                <w:bCs/>
                <w:i w:val="0"/>
              </w:rPr>
              <w:t>0</w:t>
            </w:r>
          </w:p>
        </w:tc>
        <w:tc>
          <w:tcPr>
            <w:tcW w:w="2088" w:type="dxa"/>
            <w:shd w:val="clear" w:color="auto" w:fill="E6E6E6"/>
            <w:vAlign w:val="center"/>
          </w:tcPr>
          <w:p w:rsidR="00BE1731" w:rsidRPr="00813B85" w:rsidRDefault="00B62286" w:rsidP="002B0C84">
            <w:pPr>
              <w:pStyle w:val="Title"/>
              <w:ind w:left="0"/>
              <w:contextualSpacing/>
              <w:jc w:val="right"/>
              <w:rPr>
                <w:bCs/>
                <w:i w:val="0"/>
              </w:rPr>
            </w:pPr>
            <w:r>
              <w:rPr>
                <w:bCs/>
                <w:i w:val="0"/>
              </w:rPr>
              <w:t>4,557</w:t>
            </w:r>
          </w:p>
        </w:tc>
      </w:tr>
    </w:tbl>
    <w:p w:rsidR="002B0C84" w:rsidRPr="00654224" w:rsidRDefault="002B0C84" w:rsidP="002B0C84">
      <w:pPr>
        <w:pStyle w:val="Title"/>
        <w:contextualSpacing/>
        <w:rPr>
          <w:b w:val="0"/>
          <w:bCs/>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4"/>
        <w:gridCol w:w="1253"/>
        <w:gridCol w:w="1251"/>
        <w:gridCol w:w="2072"/>
      </w:tblGrid>
      <w:tr w:rsidR="002B0C84" w:rsidRPr="00654224" w:rsidTr="002B0C84">
        <w:tc>
          <w:tcPr>
            <w:tcW w:w="4968" w:type="dxa"/>
            <w:shd w:val="clear" w:color="auto" w:fill="auto"/>
          </w:tcPr>
          <w:p w:rsidR="002B0C84" w:rsidRPr="00654224" w:rsidRDefault="002B0C84" w:rsidP="002B0C84">
            <w:pPr>
              <w:pStyle w:val="Title"/>
              <w:ind w:left="0"/>
              <w:contextualSpacing/>
              <w:jc w:val="left"/>
              <w:rPr>
                <w:i w:val="0"/>
                <w:iCs/>
              </w:rPr>
            </w:pPr>
            <w:r w:rsidRPr="00654224">
              <w:rPr>
                <w:i w:val="0"/>
                <w:iCs/>
              </w:rPr>
              <w:t>Tactical Operations – Information Technology Breakout (of Decision Unit Total)</w:t>
            </w:r>
          </w:p>
        </w:tc>
        <w:tc>
          <w:tcPr>
            <w:tcW w:w="1260" w:type="dxa"/>
            <w:shd w:val="clear" w:color="auto" w:fill="auto"/>
            <w:vAlign w:val="bottom"/>
          </w:tcPr>
          <w:p w:rsidR="002B0C84" w:rsidRPr="00654224" w:rsidRDefault="002B0C84" w:rsidP="002B0C84">
            <w:pPr>
              <w:pStyle w:val="Title"/>
              <w:ind w:left="0"/>
              <w:contextualSpacing/>
              <w:rPr>
                <w:i w:val="0"/>
              </w:rPr>
            </w:pPr>
            <w:r w:rsidRPr="00654224">
              <w:rPr>
                <w:i w:val="0"/>
              </w:rPr>
              <w:t>Perm. Pos.</w:t>
            </w:r>
          </w:p>
        </w:tc>
        <w:tc>
          <w:tcPr>
            <w:tcW w:w="1260" w:type="dxa"/>
            <w:shd w:val="clear" w:color="auto" w:fill="auto"/>
            <w:vAlign w:val="bottom"/>
          </w:tcPr>
          <w:p w:rsidR="002B0C84" w:rsidRPr="00654224" w:rsidRDefault="002B0C84" w:rsidP="002B0C84">
            <w:pPr>
              <w:pStyle w:val="Title"/>
              <w:ind w:left="0"/>
              <w:contextualSpacing/>
              <w:rPr>
                <w:i w:val="0"/>
              </w:rPr>
            </w:pPr>
            <w:smartTag w:uri="urn:schemas-microsoft-com:office:smarttags" w:element="stockticker">
              <w:r w:rsidRPr="00654224">
                <w:rPr>
                  <w:i w:val="0"/>
                </w:rPr>
                <w:t>FTE</w:t>
              </w:r>
            </w:smartTag>
          </w:p>
        </w:tc>
        <w:tc>
          <w:tcPr>
            <w:tcW w:w="2088" w:type="dxa"/>
            <w:shd w:val="clear" w:color="auto" w:fill="auto"/>
            <w:vAlign w:val="bottom"/>
          </w:tcPr>
          <w:p w:rsidR="002B0C84" w:rsidRPr="00654224" w:rsidRDefault="002B0C84" w:rsidP="002B0C84">
            <w:pPr>
              <w:pStyle w:val="Title"/>
              <w:ind w:left="0"/>
              <w:contextualSpacing/>
              <w:rPr>
                <w:i w:val="0"/>
              </w:rPr>
            </w:pPr>
            <w:r w:rsidRPr="00654224">
              <w:rPr>
                <w:i w:val="0"/>
              </w:rPr>
              <w:t>Amount</w:t>
            </w:r>
          </w:p>
        </w:tc>
      </w:tr>
      <w:tr w:rsidR="00BE1731" w:rsidRPr="00654224" w:rsidTr="002B0C84">
        <w:tc>
          <w:tcPr>
            <w:tcW w:w="4968" w:type="dxa"/>
            <w:shd w:val="clear" w:color="auto" w:fill="auto"/>
          </w:tcPr>
          <w:p w:rsidR="00BE1731" w:rsidRPr="00654224" w:rsidRDefault="00BE1731" w:rsidP="00BE1731">
            <w:pPr>
              <w:pStyle w:val="Title"/>
              <w:ind w:left="0"/>
              <w:contextualSpacing/>
              <w:jc w:val="left"/>
              <w:rPr>
                <w:b w:val="0"/>
                <w:bCs/>
                <w:i w:val="0"/>
              </w:rPr>
            </w:pPr>
            <w:r w:rsidRPr="00654224">
              <w:rPr>
                <w:b w:val="0"/>
                <w:bCs/>
                <w:i w:val="0"/>
              </w:rPr>
              <w:t>20</w:t>
            </w:r>
            <w:r>
              <w:rPr>
                <w:b w:val="0"/>
                <w:bCs/>
                <w:i w:val="0"/>
              </w:rPr>
              <w:t>11</w:t>
            </w:r>
            <w:r w:rsidRPr="00654224">
              <w:rPr>
                <w:b w:val="0"/>
                <w:bCs/>
                <w:i w:val="0"/>
              </w:rPr>
              <w:t xml:space="preserve"> Enacted with Rescissions</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3</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3</w:t>
            </w:r>
          </w:p>
        </w:tc>
        <w:tc>
          <w:tcPr>
            <w:tcW w:w="2088" w:type="dxa"/>
            <w:shd w:val="clear" w:color="auto" w:fill="auto"/>
            <w:vAlign w:val="center"/>
          </w:tcPr>
          <w:p w:rsidR="00BE1731" w:rsidRPr="00654224" w:rsidRDefault="00BE1731" w:rsidP="00BE1731">
            <w:pPr>
              <w:pStyle w:val="Title"/>
              <w:ind w:left="0"/>
              <w:contextualSpacing/>
              <w:jc w:val="right"/>
              <w:rPr>
                <w:b w:val="0"/>
                <w:bCs/>
                <w:i w:val="0"/>
              </w:rPr>
            </w:pPr>
            <w:r>
              <w:rPr>
                <w:b w:val="0"/>
                <w:bCs/>
                <w:i w:val="0"/>
              </w:rPr>
              <w:t>$2,637</w:t>
            </w:r>
          </w:p>
        </w:tc>
      </w:tr>
      <w:tr w:rsidR="00BE1731" w:rsidRPr="00654224" w:rsidTr="002B0C84">
        <w:tc>
          <w:tcPr>
            <w:tcW w:w="4968" w:type="dxa"/>
            <w:shd w:val="clear" w:color="auto" w:fill="auto"/>
          </w:tcPr>
          <w:p w:rsidR="00BE1731" w:rsidRPr="00654224" w:rsidRDefault="00BE1731" w:rsidP="00BE1731">
            <w:pPr>
              <w:pStyle w:val="Title"/>
              <w:ind w:left="0"/>
              <w:contextualSpacing/>
              <w:jc w:val="left"/>
              <w:rPr>
                <w:b w:val="0"/>
                <w:bCs/>
                <w:i w:val="0"/>
              </w:rPr>
            </w:pPr>
            <w:r w:rsidRPr="00654224">
              <w:rPr>
                <w:b w:val="0"/>
                <w:bCs/>
                <w:i w:val="0"/>
              </w:rPr>
              <w:t>201</w:t>
            </w:r>
            <w:r>
              <w:rPr>
                <w:b w:val="0"/>
                <w:bCs/>
                <w:i w:val="0"/>
              </w:rPr>
              <w:t>2</w:t>
            </w:r>
            <w:r w:rsidRPr="00654224">
              <w:rPr>
                <w:b w:val="0"/>
                <w:bCs/>
                <w:i w:val="0"/>
              </w:rPr>
              <w:t xml:space="preserve"> </w:t>
            </w:r>
            <w:r>
              <w:rPr>
                <w:b w:val="0"/>
                <w:bCs/>
                <w:i w:val="0"/>
              </w:rPr>
              <w:t>Enacted</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3</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3</w:t>
            </w:r>
          </w:p>
        </w:tc>
        <w:tc>
          <w:tcPr>
            <w:tcW w:w="2088"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2,637</w:t>
            </w:r>
          </w:p>
        </w:tc>
      </w:tr>
      <w:tr w:rsidR="00BE1731" w:rsidRPr="00654224" w:rsidTr="002B0C84">
        <w:tc>
          <w:tcPr>
            <w:tcW w:w="4968" w:type="dxa"/>
            <w:shd w:val="clear" w:color="auto" w:fill="auto"/>
          </w:tcPr>
          <w:p w:rsidR="00BE1731" w:rsidRPr="00654224" w:rsidRDefault="00BE1731" w:rsidP="00BE1731">
            <w:pPr>
              <w:pStyle w:val="Title"/>
              <w:ind w:left="0"/>
              <w:contextualSpacing/>
              <w:jc w:val="left"/>
              <w:rPr>
                <w:b w:val="0"/>
                <w:bCs/>
                <w:i w:val="0"/>
              </w:rPr>
            </w:pPr>
            <w:r w:rsidRPr="00654224">
              <w:rPr>
                <w:b w:val="0"/>
                <w:bCs/>
                <w:i w:val="0"/>
              </w:rPr>
              <w:t>Adjustments to Base and Technical Adjustments</w:t>
            </w:r>
          </w:p>
        </w:tc>
        <w:tc>
          <w:tcPr>
            <w:tcW w:w="1260" w:type="dxa"/>
            <w:shd w:val="clear" w:color="auto" w:fill="auto"/>
            <w:vAlign w:val="center"/>
          </w:tcPr>
          <w:p w:rsidR="00BE1731" w:rsidRPr="00654224" w:rsidRDefault="00B62286" w:rsidP="002B0C84">
            <w:pPr>
              <w:pStyle w:val="Title"/>
              <w:ind w:left="0"/>
              <w:contextualSpacing/>
              <w:jc w:val="right"/>
              <w:rPr>
                <w:b w:val="0"/>
                <w:bCs/>
                <w:i w:val="0"/>
              </w:rPr>
            </w:pPr>
            <w:r>
              <w:rPr>
                <w:b w:val="0"/>
                <w:bCs/>
                <w:i w:val="0"/>
              </w:rPr>
              <w:t>0</w:t>
            </w:r>
          </w:p>
        </w:tc>
        <w:tc>
          <w:tcPr>
            <w:tcW w:w="1260" w:type="dxa"/>
            <w:shd w:val="clear" w:color="auto" w:fill="auto"/>
            <w:vAlign w:val="center"/>
          </w:tcPr>
          <w:p w:rsidR="00BE1731" w:rsidRPr="00654224" w:rsidRDefault="00B62286" w:rsidP="002B0C84">
            <w:pPr>
              <w:pStyle w:val="Title"/>
              <w:ind w:left="0"/>
              <w:contextualSpacing/>
              <w:jc w:val="right"/>
              <w:rPr>
                <w:b w:val="0"/>
                <w:bCs/>
                <w:i w:val="0"/>
              </w:rPr>
            </w:pPr>
            <w:r>
              <w:rPr>
                <w:b w:val="0"/>
                <w:bCs/>
                <w:i w:val="0"/>
              </w:rPr>
              <w:t>0</w:t>
            </w:r>
          </w:p>
        </w:tc>
        <w:tc>
          <w:tcPr>
            <w:tcW w:w="2088"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(201)</w:t>
            </w:r>
          </w:p>
        </w:tc>
      </w:tr>
      <w:tr w:rsidR="00BE1731" w:rsidRPr="00654224" w:rsidTr="002B0C84">
        <w:tc>
          <w:tcPr>
            <w:tcW w:w="4968" w:type="dxa"/>
            <w:shd w:val="clear" w:color="auto" w:fill="auto"/>
          </w:tcPr>
          <w:p w:rsidR="00BE1731" w:rsidRPr="00654224" w:rsidRDefault="00BE1731" w:rsidP="00BE1731">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Current Services</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3</w:t>
            </w:r>
          </w:p>
        </w:tc>
        <w:tc>
          <w:tcPr>
            <w:tcW w:w="1260"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3</w:t>
            </w:r>
          </w:p>
        </w:tc>
        <w:tc>
          <w:tcPr>
            <w:tcW w:w="2088" w:type="dxa"/>
            <w:shd w:val="clear" w:color="auto" w:fill="auto"/>
            <w:vAlign w:val="center"/>
          </w:tcPr>
          <w:p w:rsidR="00BE1731" w:rsidRPr="00654224" w:rsidRDefault="00BE1731" w:rsidP="002B0C84">
            <w:pPr>
              <w:pStyle w:val="Title"/>
              <w:ind w:left="0"/>
              <w:contextualSpacing/>
              <w:jc w:val="right"/>
              <w:rPr>
                <w:b w:val="0"/>
                <w:bCs/>
                <w:i w:val="0"/>
              </w:rPr>
            </w:pPr>
            <w:r>
              <w:rPr>
                <w:b w:val="0"/>
                <w:bCs/>
                <w:i w:val="0"/>
              </w:rPr>
              <w:t>2,436</w:t>
            </w:r>
          </w:p>
        </w:tc>
      </w:tr>
      <w:tr w:rsidR="00BE1731" w:rsidRPr="00654224" w:rsidTr="002B0C84">
        <w:tc>
          <w:tcPr>
            <w:tcW w:w="4968" w:type="dxa"/>
            <w:shd w:val="clear" w:color="auto" w:fill="auto"/>
          </w:tcPr>
          <w:p w:rsidR="00BE1731" w:rsidRPr="00654224" w:rsidRDefault="00BE1731" w:rsidP="00BE1731">
            <w:pPr>
              <w:pStyle w:val="Title"/>
              <w:ind w:left="0"/>
              <w:contextualSpacing/>
              <w:jc w:val="left"/>
              <w:rPr>
                <w:b w:val="0"/>
                <w:bCs/>
                <w:i w:val="0"/>
              </w:rPr>
            </w:pPr>
            <w:r>
              <w:rPr>
                <w:b w:val="0"/>
                <w:bCs/>
                <w:i w:val="0"/>
              </w:rPr>
              <w:t>2013 Program Offsets</w:t>
            </w:r>
          </w:p>
        </w:tc>
        <w:tc>
          <w:tcPr>
            <w:tcW w:w="1260" w:type="dxa"/>
            <w:shd w:val="clear" w:color="auto" w:fill="auto"/>
            <w:vAlign w:val="center"/>
          </w:tcPr>
          <w:p w:rsidR="00BE1731" w:rsidRPr="00654224" w:rsidRDefault="00BE1731" w:rsidP="00BE1731">
            <w:pPr>
              <w:pStyle w:val="Title"/>
              <w:ind w:left="0"/>
              <w:contextualSpacing/>
              <w:jc w:val="right"/>
              <w:rPr>
                <w:b w:val="0"/>
                <w:bCs/>
                <w:i w:val="0"/>
              </w:rPr>
            </w:pPr>
            <w:r>
              <w:rPr>
                <w:b w:val="0"/>
                <w:bCs/>
                <w:i w:val="0"/>
              </w:rPr>
              <w:t>0</w:t>
            </w:r>
          </w:p>
        </w:tc>
        <w:tc>
          <w:tcPr>
            <w:tcW w:w="1260" w:type="dxa"/>
            <w:shd w:val="clear" w:color="auto" w:fill="auto"/>
            <w:vAlign w:val="center"/>
          </w:tcPr>
          <w:p w:rsidR="00BE1731" w:rsidRPr="00654224" w:rsidRDefault="00BE1731" w:rsidP="00BE1731">
            <w:pPr>
              <w:pStyle w:val="Title"/>
              <w:ind w:left="0"/>
              <w:contextualSpacing/>
              <w:jc w:val="right"/>
              <w:rPr>
                <w:b w:val="0"/>
                <w:bCs/>
                <w:i w:val="0"/>
              </w:rPr>
            </w:pPr>
            <w:r>
              <w:rPr>
                <w:b w:val="0"/>
                <w:bCs/>
                <w:i w:val="0"/>
              </w:rPr>
              <w:t>0</w:t>
            </w:r>
          </w:p>
        </w:tc>
        <w:tc>
          <w:tcPr>
            <w:tcW w:w="2088" w:type="dxa"/>
            <w:shd w:val="clear" w:color="auto" w:fill="auto"/>
            <w:vAlign w:val="center"/>
          </w:tcPr>
          <w:p w:rsidR="00BE1731" w:rsidRPr="00654224" w:rsidRDefault="00055F17" w:rsidP="00BE1731">
            <w:pPr>
              <w:pStyle w:val="Title"/>
              <w:ind w:left="0"/>
              <w:contextualSpacing/>
              <w:jc w:val="right"/>
              <w:rPr>
                <w:b w:val="0"/>
                <w:bCs/>
                <w:i w:val="0"/>
              </w:rPr>
            </w:pPr>
            <w:r>
              <w:rPr>
                <w:b w:val="0"/>
                <w:bCs/>
                <w:i w:val="0"/>
              </w:rPr>
              <w:t>(40)</w:t>
            </w:r>
          </w:p>
        </w:tc>
      </w:tr>
      <w:tr w:rsidR="00BE1731" w:rsidRPr="00654224" w:rsidTr="002B0C84">
        <w:tc>
          <w:tcPr>
            <w:tcW w:w="4968" w:type="dxa"/>
            <w:shd w:val="clear" w:color="auto" w:fill="auto"/>
          </w:tcPr>
          <w:p w:rsidR="00BE1731" w:rsidRPr="00654224" w:rsidRDefault="00BE1731" w:rsidP="00BE1731">
            <w:pPr>
              <w:pStyle w:val="Title"/>
              <w:ind w:left="0"/>
              <w:contextualSpacing/>
              <w:jc w:val="left"/>
              <w:rPr>
                <w:b w:val="0"/>
                <w:bCs/>
                <w:i w:val="0"/>
              </w:rPr>
            </w:pPr>
            <w:r>
              <w:rPr>
                <w:b w:val="0"/>
                <w:bCs/>
                <w:i w:val="0"/>
              </w:rPr>
              <w:t>2013 Rescission</w:t>
            </w:r>
          </w:p>
        </w:tc>
        <w:tc>
          <w:tcPr>
            <w:tcW w:w="1260" w:type="dxa"/>
            <w:shd w:val="clear" w:color="auto" w:fill="auto"/>
            <w:vAlign w:val="center"/>
          </w:tcPr>
          <w:p w:rsidR="00BE1731" w:rsidRDefault="00BE1731" w:rsidP="00BE1731">
            <w:pPr>
              <w:pStyle w:val="Title"/>
              <w:ind w:left="0"/>
              <w:contextualSpacing/>
              <w:jc w:val="right"/>
              <w:rPr>
                <w:b w:val="0"/>
                <w:bCs/>
                <w:i w:val="0"/>
              </w:rPr>
            </w:pPr>
            <w:r>
              <w:rPr>
                <w:b w:val="0"/>
                <w:bCs/>
                <w:i w:val="0"/>
              </w:rPr>
              <w:t>0</w:t>
            </w:r>
          </w:p>
        </w:tc>
        <w:tc>
          <w:tcPr>
            <w:tcW w:w="1260" w:type="dxa"/>
            <w:shd w:val="clear" w:color="auto" w:fill="auto"/>
            <w:vAlign w:val="center"/>
          </w:tcPr>
          <w:p w:rsidR="00BE1731" w:rsidRDefault="00BE1731" w:rsidP="00BE1731">
            <w:pPr>
              <w:pStyle w:val="Title"/>
              <w:ind w:left="0"/>
              <w:contextualSpacing/>
              <w:jc w:val="right"/>
              <w:rPr>
                <w:b w:val="0"/>
                <w:bCs/>
                <w:i w:val="0"/>
              </w:rPr>
            </w:pPr>
            <w:r>
              <w:rPr>
                <w:b w:val="0"/>
                <w:bCs/>
                <w:i w:val="0"/>
              </w:rPr>
              <w:t>0</w:t>
            </w:r>
          </w:p>
        </w:tc>
        <w:tc>
          <w:tcPr>
            <w:tcW w:w="2088" w:type="dxa"/>
            <w:shd w:val="clear" w:color="auto" w:fill="auto"/>
            <w:vAlign w:val="center"/>
          </w:tcPr>
          <w:p w:rsidR="00BE1731" w:rsidRDefault="00055F17" w:rsidP="00BE1731">
            <w:pPr>
              <w:pStyle w:val="Title"/>
              <w:ind w:left="0"/>
              <w:contextualSpacing/>
              <w:jc w:val="right"/>
              <w:rPr>
                <w:b w:val="0"/>
                <w:bCs/>
                <w:i w:val="0"/>
              </w:rPr>
            </w:pPr>
            <w:r>
              <w:rPr>
                <w:b w:val="0"/>
                <w:bCs/>
                <w:i w:val="0"/>
              </w:rPr>
              <w:t>0</w:t>
            </w:r>
          </w:p>
        </w:tc>
      </w:tr>
      <w:tr w:rsidR="00BE1731" w:rsidRPr="00654224" w:rsidTr="002B0C84">
        <w:tc>
          <w:tcPr>
            <w:tcW w:w="4968" w:type="dxa"/>
            <w:tcBorders>
              <w:bottom w:val="single" w:sz="4" w:space="0" w:color="auto"/>
            </w:tcBorders>
            <w:shd w:val="clear" w:color="auto" w:fill="auto"/>
          </w:tcPr>
          <w:p w:rsidR="00BE1731" w:rsidRPr="00654224" w:rsidRDefault="00BE1731" w:rsidP="00BE1731">
            <w:pPr>
              <w:pStyle w:val="Title"/>
              <w:ind w:left="0"/>
              <w:contextualSpacing/>
              <w:jc w:val="left"/>
              <w:rPr>
                <w:b w:val="0"/>
                <w:bCs/>
                <w:i w:val="0"/>
              </w:rPr>
            </w:pPr>
            <w:r w:rsidRPr="00654224">
              <w:rPr>
                <w:b w:val="0"/>
                <w:bCs/>
                <w:i w:val="0"/>
              </w:rPr>
              <w:t>201</w:t>
            </w:r>
            <w:r>
              <w:rPr>
                <w:b w:val="0"/>
                <w:bCs/>
                <w:i w:val="0"/>
              </w:rPr>
              <w:t>3</w:t>
            </w:r>
            <w:r w:rsidRPr="00654224">
              <w:rPr>
                <w:b w:val="0"/>
                <w:bCs/>
                <w:i w:val="0"/>
              </w:rPr>
              <w:t xml:space="preserve"> Request</w:t>
            </w:r>
          </w:p>
        </w:tc>
        <w:tc>
          <w:tcPr>
            <w:tcW w:w="1260" w:type="dxa"/>
            <w:tcBorders>
              <w:bottom w:val="single" w:sz="4" w:space="0" w:color="auto"/>
            </w:tcBorders>
            <w:shd w:val="clear" w:color="auto" w:fill="auto"/>
            <w:vAlign w:val="center"/>
          </w:tcPr>
          <w:p w:rsidR="00BE1731" w:rsidRPr="00654224" w:rsidRDefault="00055F17" w:rsidP="00BE1731">
            <w:pPr>
              <w:pStyle w:val="Title"/>
              <w:ind w:left="0"/>
              <w:contextualSpacing/>
              <w:jc w:val="right"/>
              <w:rPr>
                <w:b w:val="0"/>
                <w:bCs/>
                <w:i w:val="0"/>
              </w:rPr>
            </w:pPr>
            <w:r>
              <w:rPr>
                <w:b w:val="0"/>
                <w:bCs/>
                <w:i w:val="0"/>
              </w:rPr>
              <w:t>3</w:t>
            </w:r>
          </w:p>
        </w:tc>
        <w:tc>
          <w:tcPr>
            <w:tcW w:w="1260" w:type="dxa"/>
            <w:tcBorders>
              <w:bottom w:val="single" w:sz="4" w:space="0" w:color="auto"/>
            </w:tcBorders>
            <w:shd w:val="clear" w:color="auto" w:fill="auto"/>
            <w:vAlign w:val="center"/>
          </w:tcPr>
          <w:p w:rsidR="00BE1731" w:rsidRPr="00654224" w:rsidRDefault="00055F17" w:rsidP="00BE1731">
            <w:pPr>
              <w:pStyle w:val="Title"/>
              <w:ind w:left="0"/>
              <w:contextualSpacing/>
              <w:jc w:val="right"/>
              <w:rPr>
                <w:b w:val="0"/>
                <w:bCs/>
                <w:i w:val="0"/>
              </w:rPr>
            </w:pPr>
            <w:r>
              <w:rPr>
                <w:b w:val="0"/>
                <w:bCs/>
                <w:i w:val="0"/>
              </w:rPr>
              <w:t>3</w:t>
            </w:r>
          </w:p>
        </w:tc>
        <w:tc>
          <w:tcPr>
            <w:tcW w:w="2088" w:type="dxa"/>
            <w:tcBorders>
              <w:bottom w:val="single" w:sz="4" w:space="0" w:color="auto"/>
            </w:tcBorders>
            <w:shd w:val="clear" w:color="auto" w:fill="auto"/>
            <w:vAlign w:val="center"/>
          </w:tcPr>
          <w:p w:rsidR="00BE1731" w:rsidRPr="00654224" w:rsidRDefault="00055F17" w:rsidP="00BE1731">
            <w:pPr>
              <w:pStyle w:val="Title"/>
              <w:ind w:left="0"/>
              <w:contextualSpacing/>
              <w:jc w:val="right"/>
              <w:rPr>
                <w:b w:val="0"/>
                <w:bCs/>
                <w:i w:val="0"/>
              </w:rPr>
            </w:pPr>
            <w:r>
              <w:rPr>
                <w:b w:val="0"/>
                <w:bCs/>
                <w:i w:val="0"/>
              </w:rPr>
              <w:t>2,396</w:t>
            </w:r>
          </w:p>
        </w:tc>
      </w:tr>
      <w:tr w:rsidR="00BE1731" w:rsidRPr="00813B85" w:rsidTr="002B0C84">
        <w:tc>
          <w:tcPr>
            <w:tcW w:w="4968" w:type="dxa"/>
            <w:shd w:val="clear" w:color="auto" w:fill="E6E6E6"/>
          </w:tcPr>
          <w:p w:rsidR="00BE1731" w:rsidRPr="00654224" w:rsidRDefault="00BE1731" w:rsidP="00BE1731">
            <w:pPr>
              <w:pStyle w:val="Title"/>
              <w:ind w:left="0"/>
              <w:contextualSpacing/>
              <w:jc w:val="left"/>
              <w:rPr>
                <w:i w:val="0"/>
              </w:rPr>
            </w:pPr>
            <w:r w:rsidRPr="00654224">
              <w:rPr>
                <w:i w:val="0"/>
              </w:rPr>
              <w:t>Total Change 201</w:t>
            </w:r>
            <w:r>
              <w:rPr>
                <w:i w:val="0"/>
              </w:rPr>
              <w:t>2</w:t>
            </w:r>
            <w:r w:rsidRPr="00654224">
              <w:rPr>
                <w:i w:val="0"/>
              </w:rPr>
              <w:t>-201</w:t>
            </w:r>
            <w:r>
              <w:rPr>
                <w:i w:val="0"/>
              </w:rPr>
              <w:t>3</w:t>
            </w:r>
          </w:p>
        </w:tc>
        <w:tc>
          <w:tcPr>
            <w:tcW w:w="1260" w:type="dxa"/>
            <w:shd w:val="clear" w:color="auto" w:fill="E6E6E6"/>
            <w:vAlign w:val="center"/>
          </w:tcPr>
          <w:p w:rsidR="00BE1731" w:rsidRPr="00813B85" w:rsidRDefault="00055F17" w:rsidP="00BE1731">
            <w:pPr>
              <w:pStyle w:val="Title"/>
              <w:ind w:left="0"/>
              <w:contextualSpacing/>
              <w:jc w:val="right"/>
              <w:rPr>
                <w:bCs/>
                <w:i w:val="0"/>
              </w:rPr>
            </w:pPr>
            <w:r>
              <w:rPr>
                <w:bCs/>
                <w:i w:val="0"/>
              </w:rPr>
              <w:t>0</w:t>
            </w:r>
          </w:p>
        </w:tc>
        <w:tc>
          <w:tcPr>
            <w:tcW w:w="1260" w:type="dxa"/>
            <w:shd w:val="clear" w:color="auto" w:fill="E6E6E6"/>
            <w:vAlign w:val="center"/>
          </w:tcPr>
          <w:p w:rsidR="00BE1731" w:rsidRPr="00813B85" w:rsidRDefault="00055F17" w:rsidP="00BE1731">
            <w:pPr>
              <w:pStyle w:val="Title"/>
              <w:ind w:left="0"/>
              <w:contextualSpacing/>
              <w:jc w:val="right"/>
              <w:rPr>
                <w:bCs/>
                <w:i w:val="0"/>
              </w:rPr>
            </w:pPr>
            <w:r>
              <w:rPr>
                <w:bCs/>
                <w:i w:val="0"/>
              </w:rPr>
              <w:t>0</w:t>
            </w:r>
          </w:p>
        </w:tc>
        <w:tc>
          <w:tcPr>
            <w:tcW w:w="2088" w:type="dxa"/>
            <w:shd w:val="clear" w:color="auto" w:fill="E6E6E6"/>
            <w:vAlign w:val="center"/>
          </w:tcPr>
          <w:p w:rsidR="00BE1731" w:rsidRPr="00813B85" w:rsidRDefault="00055F17" w:rsidP="00BE1731">
            <w:pPr>
              <w:pStyle w:val="Title"/>
              <w:ind w:left="0"/>
              <w:contextualSpacing/>
              <w:jc w:val="right"/>
              <w:rPr>
                <w:bCs/>
                <w:i w:val="0"/>
              </w:rPr>
            </w:pPr>
            <w:r>
              <w:rPr>
                <w:bCs/>
                <w:i w:val="0"/>
              </w:rPr>
              <w:t>(241)</w:t>
            </w:r>
          </w:p>
        </w:tc>
      </w:tr>
    </w:tbl>
    <w:p w:rsidR="002B0C84" w:rsidRPr="00654224" w:rsidRDefault="002B0C84" w:rsidP="002B0C84">
      <w:pPr>
        <w:pStyle w:val="Title"/>
        <w:ind w:left="0"/>
        <w:contextualSpacing/>
        <w:jc w:val="left"/>
        <w:rPr>
          <w:i w:val="0"/>
        </w:rPr>
      </w:pPr>
    </w:p>
    <w:p w:rsidR="00EB108F" w:rsidRDefault="00EB108F" w:rsidP="00EB108F">
      <w:pPr>
        <w:pStyle w:val="ListParagraph"/>
        <w:numPr>
          <w:ilvl w:val="0"/>
          <w:numId w:val="44"/>
        </w:numPr>
        <w:ind w:left="360"/>
        <w:outlineLvl w:val="2"/>
        <w:rPr>
          <w:b/>
        </w:rPr>
      </w:pPr>
      <w:bookmarkStart w:id="131" w:name="_Toc176743597"/>
      <w:bookmarkStart w:id="132" w:name="_Toc187484659"/>
      <w:bookmarkStart w:id="133" w:name="_Toc187484758"/>
      <w:bookmarkStart w:id="134" w:name="_Toc187564118"/>
      <w:bookmarkStart w:id="135" w:name="_Toc285013978"/>
      <w:bookmarkStart w:id="136" w:name="_Toc316296167"/>
      <w:bookmarkStart w:id="137" w:name="_Toc316296703"/>
      <w:r w:rsidRPr="00EB108F">
        <w:t>Program Description</w:t>
      </w:r>
      <w:bookmarkEnd w:id="131"/>
      <w:bookmarkEnd w:id="132"/>
      <w:bookmarkEnd w:id="133"/>
      <w:bookmarkEnd w:id="134"/>
      <w:bookmarkEnd w:id="135"/>
      <w:bookmarkEnd w:id="136"/>
      <w:bookmarkEnd w:id="137"/>
    </w:p>
    <w:p w:rsidR="002B0C84" w:rsidRPr="00654224" w:rsidRDefault="002B0C84" w:rsidP="002B0C84">
      <w:pPr>
        <w:contextualSpacing/>
        <w:rPr>
          <w:rFonts w:cs="Arial"/>
        </w:rPr>
      </w:pPr>
    </w:p>
    <w:p w:rsidR="002B0C84" w:rsidRPr="00654224" w:rsidRDefault="002B0C84" w:rsidP="002B0C84">
      <w:pPr>
        <w:contextualSpacing/>
        <w:rPr>
          <w:rFonts w:cs="Arial"/>
        </w:rPr>
      </w:pPr>
      <w:r w:rsidRPr="00654224">
        <w:rPr>
          <w:rFonts w:cs="Arial"/>
        </w:rPr>
        <w:t xml:space="preserve">The </w:t>
      </w:r>
      <w:r w:rsidRPr="00654224">
        <w:rPr>
          <w:rFonts w:cs="Arial"/>
          <w:b/>
        </w:rPr>
        <w:t>Tactical Operations</w:t>
      </w:r>
      <w:r w:rsidRPr="00654224">
        <w:rPr>
          <w:rFonts w:cs="Arial"/>
        </w:rPr>
        <w:t xml:space="preserve"> decision unit </w:t>
      </w:r>
      <w:r>
        <w:rPr>
          <w:rFonts w:cs="Arial"/>
        </w:rPr>
        <w:t>includes special operations, emergency management and crisis services, strategic technology, and security programs.</w:t>
      </w:r>
    </w:p>
    <w:p w:rsidR="002B0C84" w:rsidRDefault="002B0C84" w:rsidP="002B0C84">
      <w:pPr>
        <w:contextualSpacing/>
        <w:rPr>
          <w:rFonts w:cs="Arial"/>
        </w:rPr>
      </w:pPr>
    </w:p>
    <w:p w:rsidR="002B0C84" w:rsidRPr="00654224" w:rsidRDefault="002B0C84" w:rsidP="002B0C84">
      <w:pPr>
        <w:contextualSpacing/>
      </w:pPr>
      <w:r w:rsidRPr="00A42D61">
        <w:t xml:space="preserve">The USMS regularly responds </w:t>
      </w:r>
      <w:r>
        <w:t>to</w:t>
      </w:r>
      <w:r w:rsidRPr="00A42D61">
        <w:t xml:space="preserve"> national emergencies and</w:t>
      </w:r>
      <w:r w:rsidRPr="00654224">
        <w:t xml:space="preserve"> domestic crises</w:t>
      </w:r>
      <w:r>
        <w:t xml:space="preserve"> with a cadre of resources.  </w:t>
      </w:r>
      <w:r w:rsidRPr="00654224">
        <w:t xml:space="preserve">All USMS operational missions are coordinated through the USMS Communications Center and the Emergency Operations Center.  The </w:t>
      </w:r>
      <w:smartTag w:uri="urn:schemas-microsoft-com:office:smarttags" w:element="place">
        <w:smartTag w:uri="urn:schemas-microsoft-com:office:smarttags" w:element="PlaceName">
          <w:r w:rsidRPr="00654224">
            <w:t>Communications</w:t>
          </w:r>
        </w:smartTag>
        <w:r w:rsidRPr="00654224">
          <w:t xml:space="preserve"> </w:t>
        </w:r>
        <w:smartTag w:uri="urn:schemas-microsoft-com:office:smarttags" w:element="PlaceType">
          <w:r w:rsidRPr="00654224">
            <w:t>Center</w:t>
          </w:r>
        </w:smartTag>
      </w:smartTag>
      <w:r w:rsidRPr="00654224">
        <w:t xml:space="preserve"> operates 24 hours-a-day, 7 days-a-week to ensure inter-agency and intra-agency flow of communication.  The Center provides informational assistance to Deputy Marshals in the field who are tracking fugitives, developing leads, and confirming warrants.  The Center is also a focal point for all incoming and outgoing classified information relevant to the USMS.  Al</w:t>
      </w:r>
      <w:r>
        <w:t>l significant incidents such as</w:t>
      </w:r>
      <w:r w:rsidRPr="00654224">
        <w:t xml:space="preserve"> shootings in the line of duty, employee injury or death, assaults/attempted assaults of an individual under USMS protection, deaths of prisoners in USMS custody, escapes of federal prisoners, major arrests, and district emergencies are reported to the Center.  The Center then notifies the appropriate personnel and districts and ensures that the proper action is taken.</w:t>
      </w:r>
    </w:p>
    <w:p w:rsidR="002B0C84" w:rsidRPr="00654224" w:rsidRDefault="002B0C84" w:rsidP="002B0C84">
      <w:pPr>
        <w:contextualSpacing/>
      </w:pPr>
    </w:p>
    <w:p w:rsidR="002B0C84" w:rsidRDefault="002B0C84" w:rsidP="002B0C84">
      <w:pPr>
        <w:contextualSpacing/>
      </w:pPr>
      <w:r w:rsidRPr="00654224">
        <w:t>The Emergency Operations Center (</w:t>
      </w:r>
      <w:proofErr w:type="spellStart"/>
      <w:smartTag w:uri="urn:schemas-microsoft-com:office:smarttags" w:element="stockticker">
        <w:r w:rsidRPr="00654224">
          <w:t>EOC</w:t>
        </w:r>
      </w:smartTag>
      <w:proofErr w:type="spellEnd"/>
      <w:r w:rsidRPr="00654224">
        <w:t xml:space="preserve">) is </w:t>
      </w:r>
      <w:r>
        <w:t xml:space="preserve">also </w:t>
      </w:r>
      <w:r w:rsidRPr="00654224">
        <w:t xml:space="preserve">activated during emergency incidents involving a coordinated agency-wide response.  This includes responses under the federal government’s National Response Framework.  The </w:t>
      </w:r>
      <w:proofErr w:type="spellStart"/>
      <w:smartTag w:uri="urn:schemas-microsoft-com:office:smarttags" w:element="stockticker">
        <w:r w:rsidRPr="00654224">
          <w:t>EOC</w:t>
        </w:r>
      </w:smartTag>
      <w:proofErr w:type="spellEnd"/>
      <w:r w:rsidRPr="00654224">
        <w:t xml:space="preserve"> is a critical element to ensure coordination and oversight of USMS deployments to emergencies, particularly when there are other government agencies involved.</w:t>
      </w:r>
    </w:p>
    <w:p w:rsidR="002B0C84" w:rsidRDefault="002B0C84" w:rsidP="002B0C84">
      <w:pPr>
        <w:contextualSpacing/>
      </w:pPr>
    </w:p>
    <w:p w:rsidR="002B0C84" w:rsidRPr="00654224" w:rsidRDefault="002B0C84" w:rsidP="002B0C84">
      <w:pPr>
        <w:contextualSpacing/>
      </w:pPr>
      <w:r>
        <w:t xml:space="preserve">To support Deputy Marshals on operational missions, the USMS </w:t>
      </w:r>
      <w:r w:rsidRPr="00D547C2">
        <w:t xml:space="preserve">provides technical protective and </w:t>
      </w:r>
      <w:r>
        <w:t>wireless communications support</w:t>
      </w:r>
      <w:r w:rsidRPr="00D547C2">
        <w:t>.</w:t>
      </w:r>
      <w:r>
        <w:t xml:space="preserve">  T</w:t>
      </w:r>
      <w:r w:rsidRPr="00D547C2">
        <w:t>he Technical Protective Operations program employs state of the art technology to enhance USMS protective operations for individuals, locations, and sensitive or classified material</w:t>
      </w:r>
      <w:r>
        <w:t xml:space="preserve">.  </w:t>
      </w:r>
      <w:r w:rsidRPr="00D547C2">
        <w:t>The Wireless Communications Program ensures the USMS has reliable</w:t>
      </w:r>
      <w:r>
        <w:t>,</w:t>
      </w:r>
      <w:r w:rsidRPr="00D547C2">
        <w:t xml:space="preserve"> secure L</w:t>
      </w:r>
      <w:r>
        <w:t xml:space="preserve">and </w:t>
      </w:r>
      <w:r w:rsidRPr="00D547C2">
        <w:t>M</w:t>
      </w:r>
      <w:r>
        <w:t xml:space="preserve">obile </w:t>
      </w:r>
      <w:r w:rsidRPr="00D547C2">
        <w:t>R</w:t>
      </w:r>
      <w:r>
        <w:t>adio</w:t>
      </w:r>
      <w:r w:rsidRPr="00D547C2">
        <w:t xml:space="preserve"> communications capability</w:t>
      </w:r>
      <w:r>
        <w:t xml:space="preserve"> to support</w:t>
      </w:r>
      <w:r w:rsidRPr="00D547C2">
        <w:t xml:space="preserve"> national security events, critical incidents, continuation of government, and USMS mi</w:t>
      </w:r>
      <w:r>
        <w:t>ssions.</w:t>
      </w:r>
    </w:p>
    <w:p w:rsidR="002B0C84" w:rsidRPr="00654224" w:rsidRDefault="002B0C84" w:rsidP="002B0C84">
      <w:pPr>
        <w:contextualSpacing/>
        <w:rPr>
          <w:rFonts w:cs="Arial"/>
        </w:rPr>
      </w:pPr>
    </w:p>
    <w:p w:rsidR="002B0C84" w:rsidRPr="00654224" w:rsidRDefault="002B0C84" w:rsidP="002B0C84">
      <w:pPr>
        <w:contextualSpacing/>
        <w:rPr>
          <w:bCs/>
        </w:rPr>
      </w:pPr>
      <w:r w:rsidRPr="00654224">
        <w:rPr>
          <w:bCs/>
        </w:rPr>
        <w:t>For more than 35 years the Special Operations Group (</w:t>
      </w:r>
      <w:proofErr w:type="spellStart"/>
      <w:r w:rsidRPr="00654224">
        <w:rPr>
          <w:bCs/>
        </w:rPr>
        <w:t>SOG</w:t>
      </w:r>
      <w:proofErr w:type="spellEnd"/>
      <w:r w:rsidRPr="00654224">
        <w:rPr>
          <w:bCs/>
        </w:rPr>
        <w:t xml:space="preserve">) has supported the USMS, the Department of Justice, and other government agencies with a highly-trained, rapidly-deployable force of law enforcement officers for tactical response.  </w:t>
      </w:r>
      <w:proofErr w:type="spellStart"/>
      <w:r w:rsidRPr="00654224">
        <w:rPr>
          <w:bCs/>
        </w:rPr>
        <w:t>SOG</w:t>
      </w:r>
      <w:proofErr w:type="spellEnd"/>
      <w:r w:rsidRPr="00654224">
        <w:rPr>
          <w:bCs/>
        </w:rPr>
        <w:t xml:space="preserve"> is a unit of 80-100 volunteer Deputy Marshals who must meet high qualification standards and </w:t>
      </w:r>
      <w:r w:rsidR="008759D0" w:rsidRPr="00654224">
        <w:rPr>
          <w:bCs/>
        </w:rPr>
        <w:t>complet</w:t>
      </w:r>
      <w:r w:rsidR="008759D0">
        <w:rPr>
          <w:bCs/>
        </w:rPr>
        <w:t>e</w:t>
      </w:r>
      <w:r w:rsidR="008759D0" w:rsidRPr="00654224">
        <w:rPr>
          <w:bCs/>
        </w:rPr>
        <w:t xml:space="preserve"> </w:t>
      </w:r>
      <w:r w:rsidRPr="00654224">
        <w:rPr>
          <w:bCs/>
        </w:rPr>
        <w:t xml:space="preserve">rigorous training in specialties such as high-risk entry, explosive breaching, sniper/observer, rural operations, evasive driving, less lethal munitions, waterborne operations, and tactical medical support.  </w:t>
      </w:r>
      <w:proofErr w:type="spellStart"/>
      <w:r w:rsidRPr="00654224">
        <w:rPr>
          <w:bCs/>
        </w:rPr>
        <w:t>SOG</w:t>
      </w:r>
      <w:proofErr w:type="spellEnd"/>
      <w:r w:rsidRPr="00654224">
        <w:rPr>
          <w:bCs/>
        </w:rPr>
        <w:t xml:space="preserve"> supports all 94 </w:t>
      </w:r>
      <w:smartTag w:uri="urn:schemas-microsoft-com:office:smarttags" w:element="place">
        <w:smartTag w:uri="urn:schemas-microsoft-com:office:smarttags" w:element="country-region">
          <w:r w:rsidRPr="00654224">
            <w:rPr>
              <w:bCs/>
            </w:rPr>
            <w:t>U.S.</w:t>
          </w:r>
        </w:smartTag>
      </w:smartTag>
      <w:r w:rsidRPr="00654224">
        <w:rPr>
          <w:bCs/>
        </w:rPr>
        <w:t xml:space="preserve"> judicial districts, territories, and possessions by providing assistance in high-risk, sensitive law enforcement operations including protective details, national emergencies, civil disturbances, and national disasters.  Due to the extensive training of </w:t>
      </w:r>
      <w:proofErr w:type="spellStart"/>
      <w:r w:rsidRPr="00654224">
        <w:rPr>
          <w:bCs/>
        </w:rPr>
        <w:t>SOG</w:t>
      </w:r>
      <w:proofErr w:type="spellEnd"/>
      <w:r w:rsidRPr="00654224">
        <w:rPr>
          <w:bCs/>
        </w:rPr>
        <w:t xml:space="preserve"> members, the unit is often called upon to train military, federal, state, local, and foreign law enforcement groups in various tactical specialties.</w:t>
      </w:r>
    </w:p>
    <w:p w:rsidR="002B0C84" w:rsidRPr="00654224" w:rsidRDefault="002B0C84" w:rsidP="002B0C84">
      <w:pPr>
        <w:contextualSpacing/>
        <w:rPr>
          <w:bCs/>
        </w:rPr>
      </w:pPr>
    </w:p>
    <w:p w:rsidR="002B0C84" w:rsidRPr="00654224" w:rsidRDefault="002B0C84" w:rsidP="002B0C84">
      <w:pPr>
        <w:contextualSpacing/>
        <w:rPr>
          <w:bCs/>
        </w:rPr>
      </w:pPr>
      <w:r w:rsidRPr="00654224">
        <w:rPr>
          <w:bCs/>
        </w:rPr>
        <w:t xml:space="preserve">Based at </w:t>
      </w:r>
      <w:smartTag w:uri="urn:schemas-microsoft-com:office:smarttags" w:element="place">
        <w:smartTag w:uri="urn:schemas-microsoft-com:office:smarttags" w:element="City">
          <w:r w:rsidRPr="00654224">
            <w:rPr>
              <w:bCs/>
            </w:rPr>
            <w:t>Camp Beauregard</w:t>
          </w:r>
        </w:smartTag>
        <w:r w:rsidRPr="00654224">
          <w:rPr>
            <w:bCs/>
          </w:rPr>
          <w:t xml:space="preserve">, </w:t>
        </w:r>
        <w:smartTag w:uri="urn:schemas-microsoft-com:office:smarttags" w:element="State">
          <w:r w:rsidRPr="00654224">
            <w:rPr>
              <w:bCs/>
            </w:rPr>
            <w:t>Louisiana</w:t>
          </w:r>
        </w:smartTag>
      </w:smartTag>
      <w:r w:rsidRPr="00654224">
        <w:rPr>
          <w:bCs/>
        </w:rPr>
        <w:t>, a major staging area for FEMA disaster response in the Southeast and a geographically central location for domestic operations, the Special Operations Group Tactical Center (</w:t>
      </w:r>
      <w:proofErr w:type="spellStart"/>
      <w:r w:rsidRPr="00654224">
        <w:rPr>
          <w:bCs/>
        </w:rPr>
        <w:t>SOGTC</w:t>
      </w:r>
      <w:proofErr w:type="spellEnd"/>
      <w:r w:rsidRPr="00654224">
        <w:rPr>
          <w:bCs/>
        </w:rPr>
        <w:t xml:space="preserve">) is able to provide a rapid response throughout the country.  From this base, </w:t>
      </w:r>
      <w:proofErr w:type="spellStart"/>
      <w:r w:rsidRPr="00654224">
        <w:rPr>
          <w:bCs/>
        </w:rPr>
        <w:t>SOG</w:t>
      </w:r>
      <w:proofErr w:type="spellEnd"/>
      <w:r w:rsidRPr="00654224">
        <w:rPr>
          <w:bCs/>
        </w:rPr>
        <w:t xml:space="preserve"> deploys its fleet of armored vehicles, specialized equipment and tactical operators in support of domestic USMS operations such as </w:t>
      </w:r>
      <w:r>
        <w:rPr>
          <w:bCs/>
        </w:rPr>
        <w:t xml:space="preserve">15 Most Wanted Fugitive Program </w:t>
      </w:r>
      <w:r w:rsidRPr="00654224">
        <w:rPr>
          <w:bCs/>
        </w:rPr>
        <w:t xml:space="preserve">investigations, </w:t>
      </w:r>
      <w:r>
        <w:rPr>
          <w:bCs/>
        </w:rPr>
        <w:t>f</w:t>
      </w:r>
      <w:r w:rsidRPr="00654224">
        <w:rPr>
          <w:bCs/>
        </w:rPr>
        <w:t xml:space="preserve">ugitive </w:t>
      </w:r>
      <w:r>
        <w:rPr>
          <w:bCs/>
        </w:rPr>
        <w:t>t</w:t>
      </w:r>
      <w:r w:rsidRPr="00654224">
        <w:rPr>
          <w:bCs/>
        </w:rPr>
        <w:t xml:space="preserve">ask </w:t>
      </w:r>
      <w:r>
        <w:rPr>
          <w:bCs/>
        </w:rPr>
        <w:t>f</w:t>
      </w:r>
      <w:r w:rsidRPr="00654224">
        <w:rPr>
          <w:bCs/>
        </w:rPr>
        <w:t>orces, terrorist trial and other high-threat or high-profile judicial proceedings, motorcade protection for high-value individuals, and execution of court orders relating to the seizure of assets belonging to militia groups, domestic terrorist groups, and other anti-government organizations.</w:t>
      </w:r>
    </w:p>
    <w:p w:rsidR="002B0C84" w:rsidRPr="00654224" w:rsidRDefault="002B0C84" w:rsidP="002B0C84">
      <w:pPr>
        <w:contextualSpacing/>
        <w:rPr>
          <w:bCs/>
        </w:rPr>
      </w:pPr>
    </w:p>
    <w:p w:rsidR="002B0C84" w:rsidRPr="00654224" w:rsidRDefault="002B0C84" w:rsidP="002B0C84">
      <w:pPr>
        <w:contextualSpacing/>
        <w:rPr>
          <w:bCs/>
        </w:rPr>
      </w:pPr>
      <w:r w:rsidRPr="00654224">
        <w:rPr>
          <w:bCs/>
        </w:rPr>
        <w:t>The USMS is specifically relied upon to conduct national security operations on behalf of various U</w:t>
      </w:r>
      <w:r w:rsidR="008759D0">
        <w:rPr>
          <w:bCs/>
        </w:rPr>
        <w:t xml:space="preserve">nited </w:t>
      </w:r>
      <w:r w:rsidRPr="00654224">
        <w:rPr>
          <w:bCs/>
        </w:rPr>
        <w:t>S</w:t>
      </w:r>
      <w:r w:rsidR="008759D0">
        <w:rPr>
          <w:bCs/>
        </w:rPr>
        <w:t>tates</w:t>
      </w:r>
      <w:r w:rsidRPr="00654224">
        <w:rPr>
          <w:bCs/>
        </w:rPr>
        <w:t xml:space="preserve"> government entities due to its broad authority and jurisdiction.  </w:t>
      </w:r>
      <w:proofErr w:type="spellStart"/>
      <w:r w:rsidRPr="00654224">
        <w:rPr>
          <w:bCs/>
        </w:rPr>
        <w:t>SOG</w:t>
      </w:r>
      <w:proofErr w:type="spellEnd"/>
      <w:r w:rsidRPr="00654224">
        <w:rPr>
          <w:bCs/>
        </w:rPr>
        <w:t xml:space="preserve"> is selected due to the sensitive, covert nature of these missions requiring elevated security clearances and specific training, equipment and tactical assets.</w:t>
      </w:r>
    </w:p>
    <w:p w:rsidR="002B0C84" w:rsidRPr="00654224" w:rsidRDefault="002B0C84" w:rsidP="002B0C84">
      <w:pPr>
        <w:contextualSpacing/>
        <w:rPr>
          <w:bCs/>
        </w:rPr>
      </w:pPr>
    </w:p>
    <w:p w:rsidR="002B0C84" w:rsidRPr="00654224" w:rsidRDefault="002B0C84" w:rsidP="002B0C84">
      <w:pPr>
        <w:contextualSpacing/>
        <w:rPr>
          <w:bCs/>
        </w:rPr>
      </w:pPr>
      <w:r>
        <w:rPr>
          <w:bCs/>
        </w:rPr>
        <w:t>The USMS</w:t>
      </w:r>
      <w:r w:rsidRPr="00654224">
        <w:rPr>
          <w:bCs/>
        </w:rPr>
        <w:t xml:space="preserve"> </w:t>
      </w:r>
      <w:r>
        <w:rPr>
          <w:bCs/>
        </w:rPr>
        <w:t xml:space="preserve">also </w:t>
      </w:r>
      <w:r w:rsidRPr="00654224">
        <w:rPr>
          <w:bCs/>
        </w:rPr>
        <w:t>participates in the international Stabilization and Reconstruction program</w:t>
      </w:r>
      <w:r>
        <w:rPr>
          <w:bCs/>
        </w:rPr>
        <w:t>,</w:t>
      </w:r>
      <w:r w:rsidRPr="00654224">
        <w:rPr>
          <w:bCs/>
        </w:rPr>
        <w:t xml:space="preserve"> working closely with DOD, DOJ, and</w:t>
      </w:r>
      <w:r>
        <w:rPr>
          <w:bCs/>
        </w:rPr>
        <w:t xml:space="preserve"> </w:t>
      </w:r>
      <w:r w:rsidRPr="00654224">
        <w:rPr>
          <w:bCs/>
        </w:rPr>
        <w:t xml:space="preserve">Department of State personnel in support of Operation Enduring Freedom.  </w:t>
      </w:r>
      <w:proofErr w:type="spellStart"/>
      <w:r w:rsidRPr="00654224">
        <w:rPr>
          <w:bCs/>
        </w:rPr>
        <w:t>SOG</w:t>
      </w:r>
      <w:proofErr w:type="spellEnd"/>
      <w:r w:rsidRPr="00654224">
        <w:rPr>
          <w:bCs/>
        </w:rPr>
        <w:t xml:space="preserve"> </w:t>
      </w:r>
      <w:r>
        <w:rPr>
          <w:bCs/>
        </w:rPr>
        <w:t xml:space="preserve">provides training and advice to the </w:t>
      </w:r>
      <w:r w:rsidRPr="00654224">
        <w:rPr>
          <w:bCs/>
        </w:rPr>
        <w:t xml:space="preserve">Counter Narcotics Judicial Center in Afghanistan.  </w:t>
      </w:r>
      <w:proofErr w:type="spellStart"/>
      <w:r w:rsidRPr="00654224">
        <w:rPr>
          <w:bCs/>
        </w:rPr>
        <w:t>SOG</w:t>
      </w:r>
      <w:proofErr w:type="spellEnd"/>
      <w:r w:rsidRPr="00654224">
        <w:rPr>
          <w:bCs/>
        </w:rPr>
        <w:t xml:space="preserve"> also provides technologically-advanced security equipment and programs to improve judicial and witness security, helping to lay the foundation for a more effective judicial system and assisting in the stabilization of the </w:t>
      </w:r>
      <w:r>
        <w:rPr>
          <w:bCs/>
        </w:rPr>
        <w:t xml:space="preserve">government of </w:t>
      </w:r>
      <w:r w:rsidRPr="00654224">
        <w:rPr>
          <w:bCs/>
        </w:rPr>
        <w:t>Afghanistan.</w:t>
      </w:r>
    </w:p>
    <w:p w:rsidR="002B0C84" w:rsidRPr="00654224" w:rsidRDefault="002B0C84" w:rsidP="002B0C84">
      <w:pPr>
        <w:contextualSpacing/>
        <w:rPr>
          <w:bCs/>
        </w:rPr>
      </w:pPr>
    </w:p>
    <w:p w:rsidR="002B0C84" w:rsidRPr="00654224" w:rsidRDefault="002B0C84" w:rsidP="002B0C84">
      <w:pPr>
        <w:contextualSpacing/>
        <w:rPr>
          <w:b/>
        </w:rPr>
      </w:pPr>
      <w:r>
        <w:t xml:space="preserve">In addition to </w:t>
      </w:r>
      <w:proofErr w:type="spellStart"/>
      <w:r>
        <w:t>SOG</w:t>
      </w:r>
      <w:proofErr w:type="spellEnd"/>
      <w:r>
        <w:t>, the USMS also maintains an</w:t>
      </w:r>
      <w:r w:rsidRPr="00654224">
        <w:t xml:space="preserve"> Explosive Detection Canine Program (</w:t>
      </w:r>
      <w:proofErr w:type="spellStart"/>
      <w:r w:rsidRPr="00654224">
        <w:t>EDCP</w:t>
      </w:r>
      <w:proofErr w:type="spellEnd"/>
      <w:r w:rsidRPr="00654224">
        <w:t>)</w:t>
      </w:r>
      <w:r>
        <w:t>, which</w:t>
      </w:r>
      <w:r w:rsidRPr="00654224">
        <w:t xml:space="preserve"> provides support for the following purposes: searching for explosive devices and firearms in the safest most expedient manner possible in consideration of the safety of the judiciary, court staff, the public, and law enforcement officers; assisting other law enforcement agencies </w:t>
      </w:r>
      <w:r w:rsidRPr="00654224">
        <w:lastRenderedPageBreak/>
        <w:t>in searching for explosive devices and firearms, resulting in active interaction and coordination with these agencies; and meeting with civic groups to give demonstrations which help the public understand the missions of the USMS.</w:t>
      </w:r>
    </w:p>
    <w:p w:rsidR="002B0C84" w:rsidRDefault="002B0C84" w:rsidP="002B0C84">
      <w:pPr>
        <w:contextualSpacing/>
      </w:pPr>
    </w:p>
    <w:p w:rsidR="002B0C84" w:rsidRPr="00654224" w:rsidRDefault="002B0C84" w:rsidP="002B0C84">
      <w:pPr>
        <w:contextualSpacing/>
        <w:rPr>
          <w:b/>
        </w:rPr>
      </w:pPr>
      <w:r>
        <w:t xml:space="preserve">To respond to personnel needs during and after critical incidents, the USMS offers a </w:t>
      </w:r>
      <w:r w:rsidRPr="00C142B1">
        <w:t>Peer Support Program that consists of two areas</w:t>
      </w:r>
      <w:r>
        <w:t>:</w:t>
      </w:r>
      <w:r w:rsidRPr="00C142B1">
        <w:t xml:space="preserve"> the Employee Assistance Program (</w:t>
      </w:r>
      <w:proofErr w:type="spellStart"/>
      <w:r w:rsidRPr="00C142B1">
        <w:t>EAP</w:t>
      </w:r>
      <w:proofErr w:type="spellEnd"/>
      <w:r w:rsidRPr="00C142B1">
        <w:t>)</w:t>
      </w:r>
      <w:r>
        <w:t xml:space="preserve"> and the </w:t>
      </w:r>
      <w:r w:rsidRPr="00C142B1">
        <w:t>Critical Incident Response Team (</w:t>
      </w:r>
      <w:proofErr w:type="spellStart"/>
      <w:r w:rsidRPr="00C142B1">
        <w:t>CIRT</w:t>
      </w:r>
      <w:proofErr w:type="spellEnd"/>
      <w:r w:rsidRPr="00C142B1">
        <w:t>).</w:t>
      </w:r>
      <w:r>
        <w:t xml:space="preserve">  These programs </w:t>
      </w:r>
      <w:r w:rsidRPr="00654224">
        <w:t xml:space="preserve">provide USMS employees with tangible crisis intervention services and stress management education following critical incidents. </w:t>
      </w:r>
      <w:r>
        <w:t xml:space="preserve"> </w:t>
      </w:r>
      <w:r w:rsidRPr="00654224">
        <w:t xml:space="preserve">The </w:t>
      </w:r>
      <w:proofErr w:type="spellStart"/>
      <w:r w:rsidRPr="00654224">
        <w:t>CIRT</w:t>
      </w:r>
      <w:proofErr w:type="spellEnd"/>
      <w:r w:rsidRPr="00654224">
        <w:t xml:space="preserve"> is comprised of volunteer peer counselors who are specially trained and certified in Critical Incident Stress Management and available for immediate deployment in response to critical incidents.  </w:t>
      </w:r>
      <w:r>
        <w:t>The</w:t>
      </w:r>
      <w:r w:rsidRPr="00654224">
        <w:t xml:space="preserve"> </w:t>
      </w:r>
      <w:proofErr w:type="spellStart"/>
      <w:r w:rsidRPr="00654224">
        <w:t>CIRT</w:t>
      </w:r>
      <w:proofErr w:type="spellEnd"/>
      <w:r w:rsidRPr="00654224">
        <w:t xml:space="preserve"> respon</w:t>
      </w:r>
      <w:r>
        <w:t>ds</w:t>
      </w:r>
      <w:r w:rsidRPr="00654224">
        <w:t xml:space="preserve"> to critical incidents involving USMS employees, including shooting incidents and the sudden deaths and traumatic injuries of employees.</w:t>
      </w:r>
      <w:r>
        <w:t xml:space="preserve">  </w:t>
      </w:r>
      <w:r w:rsidRPr="00C142B1">
        <w:t xml:space="preserve">The </w:t>
      </w:r>
      <w:proofErr w:type="spellStart"/>
      <w:r>
        <w:t>EAP</w:t>
      </w:r>
      <w:proofErr w:type="spellEnd"/>
      <w:r w:rsidRPr="00C142B1">
        <w:t xml:space="preserve"> is a confidential, voluntary program designed to assist employees and their families in dealing with personal problems that pose a threat to their health, well-being, and/or their job</w:t>
      </w:r>
      <w:r>
        <w:t>s.  Employees and family members</w:t>
      </w:r>
      <w:r w:rsidRPr="00C142B1">
        <w:t xml:space="preserve"> have direct confidential access to the USMS </w:t>
      </w:r>
      <w:proofErr w:type="spellStart"/>
      <w:r>
        <w:t>EAP</w:t>
      </w:r>
      <w:proofErr w:type="spellEnd"/>
      <w:r w:rsidRPr="00C142B1">
        <w:t xml:space="preserve"> staff as well as the nationwide counseling and referral service</w:t>
      </w:r>
      <w:r>
        <w:t xml:space="preserve">.  </w:t>
      </w:r>
    </w:p>
    <w:p w:rsidR="002B0C84" w:rsidRPr="00654224" w:rsidRDefault="002B0C84" w:rsidP="002B0C84">
      <w:pPr>
        <w:contextualSpacing/>
        <w:rPr>
          <w:bCs/>
        </w:rPr>
      </w:pPr>
    </w:p>
    <w:p w:rsidR="002B0C84" w:rsidRDefault="002B0C84" w:rsidP="002B0C84">
      <w:pPr>
        <w:contextualSpacing/>
        <w:rPr>
          <w:bCs/>
        </w:rPr>
      </w:pPr>
      <w:r>
        <w:rPr>
          <w:rFonts w:cs="Arial"/>
        </w:rPr>
        <w:t>The USMS also maintains security programs to ensure the proper handling of classified documents, the suitability of prospective and current employees, security at headquarters buildings, and the special deputation of state and local law enforcement personnel</w:t>
      </w:r>
      <w:r w:rsidRPr="00654224">
        <w:rPr>
          <w:bCs/>
        </w:rPr>
        <w:t>.</w:t>
      </w:r>
    </w:p>
    <w:p w:rsidR="001B22BB" w:rsidRDefault="001B22BB">
      <w:pPr>
        <w:rPr>
          <w:bCs/>
        </w:rPr>
      </w:pPr>
      <w:r>
        <w:rPr>
          <w:bCs/>
        </w:rPr>
        <w:br w:type="page"/>
      </w:r>
    </w:p>
    <w:p w:rsidR="007F29D2" w:rsidRDefault="007F29D2" w:rsidP="00541926">
      <w:pPr>
        <w:pStyle w:val="ListParagraph"/>
        <w:numPr>
          <w:ilvl w:val="0"/>
          <w:numId w:val="47"/>
        </w:numPr>
        <w:ind w:left="360"/>
        <w:outlineLvl w:val="2"/>
        <w:sectPr w:rsidR="007F29D2" w:rsidSect="007F29D2">
          <w:pgSz w:w="12240" w:h="15840"/>
          <w:pgMar w:top="1440" w:right="1526" w:bottom="1440" w:left="1440" w:header="720" w:footer="720" w:gutter="0"/>
          <w:cols w:space="720"/>
          <w:docGrid w:linePitch="360"/>
        </w:sectPr>
      </w:pPr>
      <w:bookmarkStart w:id="138" w:name="_Toc315694769"/>
      <w:bookmarkStart w:id="139" w:name="_Toc315694852"/>
      <w:bookmarkStart w:id="140" w:name="_Toc315695491"/>
      <w:bookmarkEnd w:id="138"/>
      <w:bookmarkEnd w:id="139"/>
      <w:bookmarkEnd w:id="140"/>
    </w:p>
    <w:p w:rsidR="00EB108F" w:rsidRDefault="000D06C4" w:rsidP="00EB108F">
      <w:pPr>
        <w:pStyle w:val="ListParagraph"/>
        <w:numPr>
          <w:ilvl w:val="0"/>
          <w:numId w:val="47"/>
        </w:numPr>
        <w:ind w:left="360"/>
        <w:outlineLvl w:val="2"/>
      </w:pPr>
      <w:bookmarkStart w:id="141" w:name="_Toc315699652"/>
      <w:bookmarkStart w:id="142" w:name="_Toc315699855"/>
      <w:bookmarkStart w:id="143" w:name="_Toc316293176"/>
      <w:bookmarkStart w:id="144" w:name="_Toc316293327"/>
      <w:bookmarkStart w:id="145" w:name="_Toc316293939"/>
      <w:bookmarkStart w:id="146" w:name="_Toc316294296"/>
      <w:bookmarkStart w:id="147" w:name="_Toc316294347"/>
      <w:bookmarkStart w:id="148" w:name="_Toc316296133"/>
      <w:bookmarkStart w:id="149" w:name="_Toc316296168"/>
      <w:bookmarkStart w:id="150" w:name="_Toc316296418"/>
      <w:bookmarkStart w:id="151" w:name="_Toc316296545"/>
      <w:bookmarkStart w:id="152" w:name="_Toc316296704"/>
      <w:bookmarkStart w:id="153" w:name="_Toc316296169"/>
      <w:bookmarkStart w:id="154" w:name="_Toc316296705"/>
      <w:bookmarkEnd w:id="141"/>
      <w:bookmarkEnd w:id="142"/>
      <w:bookmarkEnd w:id="143"/>
      <w:bookmarkEnd w:id="144"/>
      <w:bookmarkEnd w:id="145"/>
      <w:bookmarkEnd w:id="146"/>
      <w:bookmarkEnd w:id="147"/>
      <w:bookmarkEnd w:id="148"/>
      <w:bookmarkEnd w:id="149"/>
      <w:bookmarkEnd w:id="150"/>
      <w:bookmarkEnd w:id="151"/>
      <w:bookmarkEnd w:id="152"/>
      <w:r>
        <w:lastRenderedPageBreak/>
        <w:t>Performance Tables</w:t>
      </w:r>
      <w:bookmarkEnd w:id="153"/>
      <w:bookmarkEnd w:id="154"/>
    </w:p>
    <w:p w:rsidR="00394159" w:rsidRDefault="00155EF7" w:rsidP="002A5A2B">
      <w:pPr>
        <w:ind w:left="360" w:hanging="360"/>
        <w:rPr>
          <w:i/>
          <w:iCs/>
        </w:rPr>
      </w:pPr>
      <w:r w:rsidRPr="00DC4C9F">
        <w:rPr>
          <w:i/>
          <w:iCs/>
        </w:rPr>
        <w:object w:dxaOrig="12785" w:dyaOrig="8328">
          <v:shape id="_x0000_i1037" type="#_x0000_t75" style="width:639pt;height:446.25pt" o:ole="">
            <v:imagedata r:id="rId41" o:title=""/>
          </v:shape>
          <o:OLEObject Type="Embed" ProgID="Excel.Sheet.8" ShapeID="_x0000_i1037" DrawAspect="Content" ObjectID="_1390109426" r:id="rId42"/>
        </w:object>
      </w:r>
    </w:p>
    <w:p w:rsidR="00394159" w:rsidRPr="00DC4C9F" w:rsidRDefault="00394159" w:rsidP="00394159">
      <w:pPr>
        <w:rPr>
          <w:i/>
        </w:rPr>
      </w:pPr>
    </w:p>
    <w:p w:rsidR="00394159" w:rsidRPr="00654224"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b/>
        </w:rPr>
      </w:pPr>
      <w:r w:rsidRPr="00654224">
        <w:rPr>
          <w:b/>
        </w:rPr>
        <w:t xml:space="preserve">A.  </w:t>
      </w:r>
      <w:r w:rsidRPr="004A0BFA">
        <w:rPr>
          <w:b/>
        </w:rPr>
        <w:t>Data Definition, Validation, Verification, and Limitations</w:t>
      </w:r>
      <w:r w:rsidRPr="00654224">
        <w:rPr>
          <w:b/>
        </w:rPr>
        <w:t>:</w:t>
      </w:r>
    </w:p>
    <w:p w:rsidR="00394159" w:rsidRPr="00654224"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u w:val="single"/>
        </w:rPr>
      </w:pPr>
    </w:p>
    <w:p w:rsidR="00394159" w:rsidRPr="00654224"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rPr>
          <w:u w:val="single"/>
        </w:rPr>
        <w:t>Performance Measures</w:t>
      </w:r>
      <w:r w:rsidRPr="00654224">
        <w:t>:</w:t>
      </w:r>
    </w:p>
    <w:p w:rsidR="00394159" w:rsidRPr="00654224"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1. This represents the number of times a special occurrence or event happened where special operations and assignment resources and/or staff were deployed in response.</w:t>
      </w:r>
    </w:p>
    <w:p w:rsidR="00394159" w:rsidRPr="00654224"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654224">
        <w:t>2. The USMS strives for a consistent timely response to unforeseen emergencies and planned events.  The percentage of deployments applies in cases where the request for assistance reaches headquarters at least 48 hours prior to the beginning of the planned event.</w:t>
      </w:r>
    </w:p>
    <w:p w:rsidR="00394159" w:rsidRPr="00654224"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b/>
        </w:rPr>
      </w:pPr>
    </w:p>
    <w:p w:rsidR="00394159" w:rsidRPr="00654224"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b/>
          <w:bCs/>
        </w:rPr>
      </w:pPr>
      <w:r w:rsidRPr="00654224">
        <w:rPr>
          <w:b/>
        </w:rPr>
        <w:t xml:space="preserve">B. </w:t>
      </w:r>
      <w:r w:rsidRPr="00654224">
        <w:rPr>
          <w:b/>
          <w:bCs/>
        </w:rPr>
        <w:t>Factors Affecting FY 201</w:t>
      </w:r>
      <w:r>
        <w:rPr>
          <w:b/>
          <w:bCs/>
        </w:rPr>
        <w:t>2</w:t>
      </w:r>
      <w:r w:rsidRPr="00654224">
        <w:rPr>
          <w:b/>
          <w:bCs/>
        </w:rPr>
        <w:t xml:space="preserve"> - FY 201</w:t>
      </w:r>
      <w:r>
        <w:rPr>
          <w:b/>
          <w:bCs/>
        </w:rPr>
        <w:t>3</w:t>
      </w:r>
      <w:r w:rsidRPr="00654224">
        <w:rPr>
          <w:b/>
          <w:bCs/>
        </w:rPr>
        <w:t xml:space="preserve"> Plans.</w:t>
      </w:r>
    </w:p>
    <w:p w:rsidR="00394159" w:rsidRPr="00654224" w:rsidRDefault="00394159" w:rsidP="00394159">
      <w:pPr>
        <w:pBdr>
          <w:top w:val="single" w:sz="8" w:space="1" w:color="auto"/>
          <w:left w:val="single" w:sz="8" w:space="4" w:color="auto"/>
          <w:bottom w:val="single" w:sz="8" w:space="14" w:color="auto"/>
          <w:right w:val="single" w:sz="8" w:space="4" w:color="auto"/>
        </w:pBdr>
        <w:contextualSpacing/>
      </w:pPr>
      <w:r w:rsidRPr="00654224">
        <w:t xml:space="preserve">The request reflects an anticipated increase in high-threat trials, including those involving terrorists and gang members to ensure additional </w:t>
      </w:r>
      <w:proofErr w:type="spellStart"/>
      <w:r w:rsidRPr="00654224">
        <w:t>SOG</w:t>
      </w:r>
      <w:proofErr w:type="spellEnd"/>
      <w:r w:rsidRPr="00654224">
        <w:t xml:space="preserve"> deployments necessary for district security.  In addition, </w:t>
      </w:r>
      <w:proofErr w:type="spellStart"/>
      <w:r w:rsidRPr="00654224">
        <w:t>SOG</w:t>
      </w:r>
      <w:proofErr w:type="spellEnd"/>
      <w:r w:rsidRPr="00654224">
        <w:t xml:space="preserve"> anticipates increased participation in Regional Fugitive Task Forces across the country, especially in relation to the apprehension of non-compliant sex offenders as defined in the Adam Walsh Child Protection and Safety Act.  Funding for the National Sex Offender Targeting Center became available through the FY</w:t>
      </w:r>
      <w:r w:rsidR="0092694C">
        <w:t> </w:t>
      </w:r>
      <w:r w:rsidRPr="00654224">
        <w:t>2008 Supplemental Appropriations Act which will increase investigation and apprehension efforts.  Additional high-profile prosecutions are also expected in housing and mortgage fraud-related cases.</w:t>
      </w:r>
      <w:r>
        <w:t xml:space="preserve">  </w:t>
      </w:r>
      <w:proofErr w:type="spellStart"/>
      <w:r w:rsidRPr="00654224">
        <w:t>SOG</w:t>
      </w:r>
      <w:proofErr w:type="spellEnd"/>
      <w:r w:rsidRPr="00654224">
        <w:t xml:space="preserve"> Deputy Marshals also respond to emergency situations caused by natural disasters, including weather-related incidents and provide support during </w:t>
      </w:r>
      <w:r>
        <w:t xml:space="preserve">national security and other high-profile events such as the Republican and Democratic Conventions and Presidential Inauguration.  Furthermore, </w:t>
      </w:r>
      <w:proofErr w:type="spellStart"/>
      <w:r>
        <w:t>SOG</w:t>
      </w:r>
      <w:proofErr w:type="spellEnd"/>
      <w:r>
        <w:t xml:space="preserve"> expects increased support involving the growing violence along the Southwest Border.</w:t>
      </w:r>
    </w:p>
    <w:p w:rsidR="00394159" w:rsidRPr="00772239"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u w:val="single"/>
        </w:rPr>
      </w:pPr>
      <w:r w:rsidRPr="00F81489">
        <w:rPr>
          <w:u w:val="single"/>
        </w:rPr>
        <w:t>Southwest Border Initiatives</w:t>
      </w:r>
    </w:p>
    <w:p w:rsidR="00394159"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t xml:space="preserve">Increased efforts by the U.S. Immigration and Customs Enforcement (ICE) to secure the borders and to address the related crime issues, such as human trafficking, have resulted in an increased workload for USMS districts along the Southwest Border. </w:t>
      </w:r>
    </w:p>
    <w:p w:rsidR="00394159" w:rsidRDefault="00394159" w:rsidP="00394159">
      <w:pPr>
        <w:pBdr>
          <w:top w:val="single" w:sz="8" w:space="1" w:color="auto"/>
          <w:left w:val="single" w:sz="8" w:space="4" w:color="auto"/>
          <w:bottom w:val="single" w:sz="8"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pPr>
      <w:r w:rsidRPr="00E63D5D">
        <w:t xml:space="preserve">The arrests made often lead to complex prosecutions of individuals entrenched in criminal organizations.  Such trials require added protective measures which include a tactical response.  </w:t>
      </w:r>
      <w:r w:rsidR="008759D0">
        <w:t xml:space="preserve">In the past, violent threats and actions against the judiciary and public have occurred in </w:t>
      </w:r>
      <w:r w:rsidR="002A5A2B">
        <w:t>f</w:t>
      </w:r>
      <w:r w:rsidRPr="00E63D5D">
        <w:t xml:space="preserve">ederal courthouses.  In these situations, </w:t>
      </w:r>
      <w:proofErr w:type="spellStart"/>
      <w:r w:rsidRPr="00E63D5D">
        <w:t>SOG</w:t>
      </w:r>
      <w:proofErr w:type="spellEnd"/>
      <w:r w:rsidRPr="00E63D5D">
        <w:t xml:space="preserve"> is well suited to protect the federal courts by providing tactical support for </w:t>
      </w:r>
      <w:r>
        <w:t xml:space="preserve">the movement of high-threat, high-profile prisoners and witnesses to and from court proceedings.  </w:t>
      </w:r>
      <w:proofErr w:type="spellStart"/>
      <w:r>
        <w:t>SOG</w:t>
      </w:r>
      <w:proofErr w:type="spellEnd"/>
      <w:r>
        <w:t xml:space="preserve"> is also a quick-reaction force during high- threat trials and high-risk motorcades.</w:t>
      </w:r>
    </w:p>
    <w:p w:rsidR="00394159" w:rsidRDefault="00394159" w:rsidP="00394159">
      <w:r>
        <w:br w:type="page"/>
      </w:r>
    </w:p>
    <w:p w:rsidR="00394159" w:rsidRPr="00957A8E" w:rsidRDefault="00394159" w:rsidP="00394159">
      <w:pPr>
        <w:pBdr>
          <w:top w:val="single" w:sz="8" w:space="1" w:color="auto"/>
          <w:left w:val="single" w:sz="8" w:space="4" w:color="auto"/>
          <w:bottom w:val="single" w:sz="4"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u w:val="single"/>
        </w:rPr>
      </w:pPr>
      <w:r w:rsidRPr="00957A8E">
        <w:rPr>
          <w:u w:val="single"/>
        </w:rPr>
        <w:lastRenderedPageBreak/>
        <w:t>Fugitive Apprehension</w:t>
      </w:r>
    </w:p>
    <w:p w:rsidR="00394159" w:rsidRDefault="00394159" w:rsidP="00394159">
      <w:pPr>
        <w:pBdr>
          <w:top w:val="single" w:sz="8" w:space="1" w:color="auto"/>
          <w:left w:val="single" w:sz="8" w:space="4" w:color="auto"/>
          <w:bottom w:val="single" w:sz="4" w:space="14" w:color="auto"/>
          <w:right w:val="single" w:sz="8"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b/>
        </w:rPr>
      </w:pPr>
      <w:r>
        <w:t xml:space="preserve">With the enactment of the Adam Walsh Child Protection and Safety Act, the apprehension of child predators and sex offenders has become an important new mission area.  A percentage of wanted child predators and sex offenders will be deemed high-profile, high-risk fugitives.  When there is a need for tactical resources the USMS partners with state and local law enforcement organizations as well as </w:t>
      </w:r>
      <w:proofErr w:type="spellStart"/>
      <w:r>
        <w:t>SOG</w:t>
      </w:r>
      <w:proofErr w:type="spellEnd"/>
      <w:r>
        <w:t xml:space="preserve"> to apprehend these individuals.  Removing violent fugitives off the nation’s streets continues to be a top priority for the USMS.  As task force workload grows, the need for specialized tactical support also grows to ensure that officer and public safety is maintained.</w:t>
      </w:r>
    </w:p>
    <w:p w:rsidR="00394159" w:rsidRDefault="00394159" w:rsidP="00394159">
      <w:pPr>
        <w:contextualSpacing/>
        <w:jc w:val="both"/>
        <w:rPr>
          <w:b/>
        </w:rPr>
      </w:pPr>
    </w:p>
    <w:p w:rsidR="00394159" w:rsidRDefault="00394159" w:rsidP="00394159">
      <w:pPr>
        <w:contextualSpacing/>
        <w:jc w:val="both"/>
        <w:rPr>
          <w:b/>
        </w:rPr>
      </w:pPr>
    </w:p>
    <w:p w:rsidR="00394159" w:rsidRDefault="00394159" w:rsidP="00394159">
      <w:pPr>
        <w:contextualSpacing/>
        <w:jc w:val="both"/>
        <w:rPr>
          <w:b/>
        </w:rPr>
      </w:pPr>
    </w:p>
    <w:p w:rsidR="00394159" w:rsidRPr="00DC4C9F" w:rsidRDefault="00490148" w:rsidP="00394159">
      <w:pPr>
        <w:contextualSpacing/>
        <w:jc w:val="both"/>
        <w:rPr>
          <w:sz w:val="16"/>
        </w:rPr>
      </w:pPr>
      <w:r w:rsidRPr="00DC4C9F">
        <w:object w:dxaOrig="13017" w:dyaOrig="3928">
          <v:shape id="_x0000_i1038" type="#_x0000_t75" style="width:645pt;height:219.75pt" o:ole="">
            <v:imagedata r:id="rId43" o:title=""/>
          </v:shape>
          <o:OLEObject Type="Embed" ProgID="Excel.Sheet.8" ShapeID="_x0000_i1038" DrawAspect="Content" ObjectID="_1390109427" r:id="rId44"/>
        </w:object>
      </w:r>
    </w:p>
    <w:p w:rsidR="00394159" w:rsidRPr="00DC4C9F" w:rsidRDefault="00394159" w:rsidP="00394159">
      <w:pPr>
        <w:rPr>
          <w:sz w:val="16"/>
        </w:rPr>
      </w:pPr>
    </w:p>
    <w:p w:rsidR="00394159" w:rsidRPr="00DC4C9F" w:rsidRDefault="00394159" w:rsidP="00394159">
      <w:pPr>
        <w:rPr>
          <w:sz w:val="16"/>
        </w:rPr>
        <w:sectPr w:rsidR="00394159" w:rsidRPr="00DC4C9F" w:rsidSect="002A5A2B">
          <w:footerReference w:type="default" r:id="rId45"/>
          <w:pgSz w:w="15840" w:h="12240" w:orient="landscape"/>
          <w:pgMar w:top="1440" w:right="1440" w:bottom="1526" w:left="1440" w:header="720" w:footer="720" w:gutter="0"/>
          <w:cols w:space="720"/>
          <w:docGrid w:linePitch="360"/>
        </w:sectPr>
      </w:pPr>
    </w:p>
    <w:p w:rsidR="00EB108F" w:rsidRDefault="00EB108F" w:rsidP="00EB108F">
      <w:pPr>
        <w:pStyle w:val="ListParagraph"/>
        <w:numPr>
          <w:ilvl w:val="0"/>
          <w:numId w:val="40"/>
        </w:numPr>
        <w:ind w:left="360"/>
        <w:outlineLvl w:val="2"/>
        <w:rPr>
          <w:b/>
        </w:rPr>
      </w:pPr>
      <w:bookmarkStart w:id="155" w:name="_Toc303064327"/>
      <w:bookmarkStart w:id="156" w:name="_Toc316296170"/>
      <w:bookmarkStart w:id="157" w:name="_Toc316296706"/>
      <w:r w:rsidRPr="00EB108F">
        <w:lastRenderedPageBreak/>
        <w:t>Performance, Resources, and Strategies</w:t>
      </w:r>
      <w:bookmarkEnd w:id="155"/>
      <w:bookmarkEnd w:id="156"/>
      <w:bookmarkEnd w:id="157"/>
    </w:p>
    <w:p w:rsidR="00394159" w:rsidRDefault="00394159" w:rsidP="00394159">
      <w:pPr>
        <w:pStyle w:val="BodyText"/>
        <w:rPr>
          <w:i/>
          <w:iCs/>
        </w:rPr>
      </w:pPr>
    </w:p>
    <w:p w:rsidR="00394159" w:rsidRPr="00654224" w:rsidRDefault="00394159" w:rsidP="00394159">
      <w:pPr>
        <w:contextualSpacing/>
      </w:pPr>
      <w:r w:rsidRPr="00654224">
        <w:t xml:space="preserve">The </w:t>
      </w:r>
      <w:r>
        <w:t>Tactical Operations</w:t>
      </w:r>
      <w:r w:rsidRPr="00654224">
        <w:t xml:space="preserve"> decision unit supports the Department’s Strategic Goal </w:t>
      </w:r>
      <w:r>
        <w:t>3</w:t>
      </w:r>
      <w:r w:rsidRPr="00654224">
        <w:t xml:space="preserve">: Ensure </w:t>
      </w:r>
      <w:r>
        <w:t xml:space="preserve">and Support </w:t>
      </w:r>
      <w:r w:rsidRPr="00654224">
        <w:t>the Fair</w:t>
      </w:r>
      <w:r>
        <w:t>, Impartial,</w:t>
      </w:r>
      <w:r w:rsidRPr="00654224">
        <w:t xml:space="preserve"> Efficient</w:t>
      </w:r>
      <w:r>
        <w:t>, and Transparent</w:t>
      </w:r>
      <w:r w:rsidRPr="00654224">
        <w:t xml:space="preserve"> </w:t>
      </w:r>
      <w:r>
        <w:t>Administration of Justice</w:t>
      </w:r>
      <w:r w:rsidRPr="00654224">
        <w:t xml:space="preserve"> </w:t>
      </w:r>
      <w:r>
        <w:t>at the Federal, State, Local, Tribal, and International Levels</w:t>
      </w:r>
      <w:r w:rsidRPr="00654224">
        <w:t>.  Within this Goal, the decision unit’s resources specifically address one of the Department’s Strategic Objective: 3.</w:t>
      </w:r>
      <w:r>
        <w:t xml:space="preserve">2 </w:t>
      </w:r>
      <w:r w:rsidRPr="00654224">
        <w:t xml:space="preserve">- Protect judges, witnesses, and other participants in </w:t>
      </w:r>
      <w:r>
        <w:t>federal proceedings; apprehend fugitives; a</w:t>
      </w:r>
      <w:r w:rsidRPr="00654224">
        <w:t>nd ensure the appearance of criminal defendants for judicial proceedings or confinement.</w:t>
      </w:r>
    </w:p>
    <w:p w:rsidR="00394159" w:rsidRPr="00654224" w:rsidRDefault="00394159" w:rsidP="00394159">
      <w:pPr>
        <w:ind w:right="-18"/>
        <w:contextualSpacing/>
        <w:outlineLvl w:val="3"/>
      </w:pPr>
    </w:p>
    <w:p w:rsidR="00EB108F" w:rsidRPr="00EB108F" w:rsidRDefault="00EB108F" w:rsidP="00EB108F">
      <w:pPr>
        <w:pStyle w:val="ListParagraph"/>
        <w:numPr>
          <w:ilvl w:val="0"/>
          <w:numId w:val="36"/>
        </w:numPr>
        <w:ind w:hanging="720"/>
        <w:outlineLvl w:val="3"/>
      </w:pPr>
      <w:r w:rsidRPr="00EB108F">
        <w:t>Performance Plan and Report for Outcomes</w:t>
      </w:r>
    </w:p>
    <w:p w:rsidR="00394159" w:rsidRPr="00654224" w:rsidRDefault="00394159" w:rsidP="00394159">
      <w:pPr>
        <w:contextualSpacing/>
      </w:pPr>
    </w:p>
    <w:p w:rsidR="00394159" w:rsidRDefault="00394159" w:rsidP="00394159">
      <w:pPr>
        <w:contextualSpacing/>
      </w:pPr>
      <w:r w:rsidRPr="00654224">
        <w:t>The USMS strives to provide effective assistance to all levels of government during emergencies and disasters and at times of heightened law enforcement requirements.  The USMS is able to deploy its Deputy Marshal workforce to any national emergency designated by the Attorney General.  The USMS also successfully protects the Strategic National Stockpile, continues to advance its ability to respond to an emergency by instituting the COOP/</w:t>
      </w:r>
      <w:r w:rsidRPr="00654224" w:rsidDel="00A62694">
        <w:t xml:space="preserve"> </w:t>
      </w:r>
      <w:r w:rsidRPr="00654224">
        <w:t xml:space="preserve">COG programs, and has participated in several national interagency training exercises.  Government authority and continuity of operation of the federal justice system must be maintained during emergencies.  Professionalism of the USMS will increase through standardization of </w:t>
      </w:r>
      <w:r>
        <w:t>tactical operations</w:t>
      </w:r>
      <w:r w:rsidRPr="00654224">
        <w:t xml:space="preserve">, improved operational data management, and </w:t>
      </w:r>
      <w:r>
        <w:t xml:space="preserve">a </w:t>
      </w:r>
      <w:r w:rsidRPr="00654224">
        <w:t xml:space="preserve">reduction of </w:t>
      </w:r>
      <w:r>
        <w:t xml:space="preserve">negative </w:t>
      </w:r>
      <w:r w:rsidRPr="00654224">
        <w:t xml:space="preserve">audit findings.  </w:t>
      </w:r>
      <w:r w:rsidRPr="0017543A">
        <w:t>In FY 201</w:t>
      </w:r>
      <w:r>
        <w:t>1</w:t>
      </w:r>
      <w:r w:rsidRPr="0017543A">
        <w:t xml:space="preserve">, the USMS conducted </w:t>
      </w:r>
      <w:r>
        <w:t>59</w:t>
      </w:r>
      <w:r w:rsidRPr="0017543A">
        <w:t xml:space="preserve"> operations involving the Special Operations Group and in all cases deployed </w:t>
      </w:r>
      <w:proofErr w:type="spellStart"/>
      <w:r w:rsidRPr="0017543A">
        <w:t>SOG</w:t>
      </w:r>
      <w:proofErr w:type="spellEnd"/>
      <w:r w:rsidRPr="0017543A">
        <w:t xml:space="preserve"> personnel within 48 hours of a request for assistance.</w:t>
      </w:r>
    </w:p>
    <w:p w:rsidR="00394159" w:rsidRDefault="00394159" w:rsidP="00394159">
      <w:pPr>
        <w:contextualSpacing/>
      </w:pPr>
    </w:p>
    <w:p w:rsidR="00394159" w:rsidRDefault="008759D0" w:rsidP="00394159">
      <w:pPr>
        <w:rPr>
          <w:rFonts w:ascii="Calibri" w:hAnsi="Calibri"/>
          <w:color w:val="1F497D"/>
        </w:rPr>
      </w:pPr>
      <w:r>
        <w:t>T</w:t>
      </w:r>
      <w:r w:rsidR="00394159" w:rsidRPr="00ED138F">
        <w:t>he ability of the Special Operations Group (</w:t>
      </w:r>
      <w:proofErr w:type="spellStart"/>
      <w:r w:rsidR="00394159" w:rsidRPr="00ED138F">
        <w:t>SOG</w:t>
      </w:r>
      <w:proofErr w:type="spellEnd"/>
      <w:r w:rsidR="00394159" w:rsidRPr="00ED138F">
        <w:t xml:space="preserve">) to deploy in a timely manner in response to special missions </w:t>
      </w:r>
      <w:r>
        <w:t>is dependent upon receiving the requested FY 2013 resources</w:t>
      </w:r>
      <w:r w:rsidR="00394159" w:rsidRPr="00ED138F">
        <w:t xml:space="preserve">. </w:t>
      </w:r>
      <w:r w:rsidR="00394159">
        <w:t xml:space="preserve"> </w:t>
      </w:r>
      <w:proofErr w:type="spellStart"/>
      <w:r w:rsidR="00394159" w:rsidRPr="00ED138F">
        <w:t>SOG’s</w:t>
      </w:r>
      <w:proofErr w:type="spellEnd"/>
      <w:r w:rsidR="00394159" w:rsidRPr="00ED138F">
        <w:t xml:space="preserve"> mission effectiveness is </w:t>
      </w:r>
      <w:r>
        <w:t>requires</w:t>
      </w:r>
      <w:r w:rsidR="00394159" w:rsidRPr="007776A9">
        <w:t xml:space="preserve"> maintaining an overall force of </w:t>
      </w:r>
      <w:r>
        <w:t xml:space="preserve">about </w:t>
      </w:r>
      <w:r w:rsidR="00394159" w:rsidRPr="007776A9">
        <w:t xml:space="preserve">100 </w:t>
      </w:r>
      <w:proofErr w:type="spellStart"/>
      <w:r w:rsidR="00394159" w:rsidRPr="007776A9">
        <w:t>SOG</w:t>
      </w:r>
      <w:proofErr w:type="spellEnd"/>
      <w:r w:rsidR="00394159" w:rsidRPr="007776A9">
        <w:t xml:space="preserve"> </w:t>
      </w:r>
      <w:proofErr w:type="spellStart"/>
      <w:r w:rsidR="00394159" w:rsidRPr="007776A9">
        <w:t>DUSMs</w:t>
      </w:r>
      <w:proofErr w:type="spellEnd"/>
      <w:r w:rsidR="00394159" w:rsidRPr="007776A9">
        <w:t xml:space="preserve"> available to respond to special incidents.  To meet this goal, </w:t>
      </w:r>
      <w:proofErr w:type="spellStart"/>
      <w:r w:rsidR="00394159" w:rsidRPr="007776A9">
        <w:t>SOG</w:t>
      </w:r>
      <w:proofErr w:type="spellEnd"/>
      <w:r w:rsidR="00394159" w:rsidRPr="007776A9">
        <w:t xml:space="preserve"> conducts annual selection and biannual </w:t>
      </w:r>
      <w:r w:rsidR="00394159">
        <w:t xml:space="preserve">mandatory </w:t>
      </w:r>
      <w:r w:rsidR="00394159" w:rsidRPr="007776A9">
        <w:t xml:space="preserve">recertification training which are critical to the operational success of </w:t>
      </w:r>
      <w:proofErr w:type="spellStart"/>
      <w:r w:rsidR="00394159" w:rsidRPr="007776A9">
        <w:t>SOG</w:t>
      </w:r>
      <w:proofErr w:type="spellEnd"/>
      <w:r w:rsidR="00394159" w:rsidRPr="007776A9">
        <w:t xml:space="preserve"> missions.  </w:t>
      </w:r>
      <w:r>
        <w:t xml:space="preserve">The requested funding level is necessary for conducting these essential training requirements. </w:t>
      </w:r>
    </w:p>
    <w:p w:rsidR="00394159" w:rsidRPr="00654224" w:rsidRDefault="00394159" w:rsidP="00394159">
      <w:pPr>
        <w:contextualSpacing/>
      </w:pPr>
    </w:p>
    <w:p w:rsidR="00EB108F" w:rsidRPr="00EB108F" w:rsidRDefault="00EB108F" w:rsidP="00EB108F">
      <w:pPr>
        <w:pStyle w:val="ListParagraph"/>
        <w:numPr>
          <w:ilvl w:val="0"/>
          <w:numId w:val="36"/>
        </w:numPr>
        <w:ind w:hanging="720"/>
        <w:outlineLvl w:val="3"/>
      </w:pPr>
      <w:r w:rsidRPr="00EB108F">
        <w:t>Strategies to Accomplish Outcomes</w:t>
      </w:r>
    </w:p>
    <w:p w:rsidR="00394159" w:rsidRPr="00654224" w:rsidRDefault="00394159" w:rsidP="00394159">
      <w:pPr>
        <w:contextualSpacing/>
      </w:pPr>
    </w:p>
    <w:p w:rsidR="00394159" w:rsidRPr="00F107DC" w:rsidRDefault="00394159" w:rsidP="00394159">
      <w:pPr>
        <w:contextualSpacing/>
      </w:pPr>
      <w:r w:rsidRPr="00654224">
        <w:t xml:space="preserve">The USMS deploys personnel and equipment in support of extraordinary district requirements, ensuring adequate resources are provided to maintain the integrity of the judicial process.  The USMS will attempt to: improve its capability to deploy personnel and equipment in response to terrorist acts, natural disasters, and other external missions directed by the Attorney General; maintain operational readiness for efficient movement of people and equipment; and coordinate efforts and increase communication lines between the Strategic National Stockpile Security Operations Unit and the Centers for Disease Control and Prevention to insure adequate </w:t>
      </w:r>
      <w:r w:rsidRPr="0072211D">
        <w:t>dissemination of intelligence information to thwart or respond to terrorist activities.  These strategies are supported by the stated levels of FTE and personnel and any reduction in either will negatively impact projected performance measures.</w:t>
      </w:r>
    </w:p>
    <w:p w:rsidR="00A13321" w:rsidRDefault="00A13321" w:rsidP="0072211D">
      <w:pPr>
        <w:contextualSpacing/>
      </w:pPr>
    </w:p>
    <w:p w:rsidR="00394159" w:rsidRPr="0072211D" w:rsidRDefault="00394159" w:rsidP="0072211D">
      <w:pPr>
        <w:contextualSpacing/>
      </w:pPr>
    </w:p>
    <w:p w:rsidR="00EB108F" w:rsidRDefault="00CD27F0" w:rsidP="00EB108F">
      <w:pPr>
        <w:numPr>
          <w:ilvl w:val="0"/>
          <w:numId w:val="27"/>
        </w:numPr>
        <w:outlineLvl w:val="0"/>
        <w:rPr>
          <w:b/>
        </w:rPr>
      </w:pPr>
      <w:r>
        <w:rPr>
          <w:b/>
        </w:rPr>
        <w:br w:type="page"/>
      </w:r>
      <w:bookmarkStart w:id="158" w:name="_Toc316296171"/>
      <w:bookmarkStart w:id="159" w:name="_Toc316296707"/>
      <w:r w:rsidR="00CA6B2B" w:rsidRPr="00C9399A">
        <w:rPr>
          <w:b/>
        </w:rPr>
        <w:lastRenderedPageBreak/>
        <w:t xml:space="preserve">Program </w:t>
      </w:r>
      <w:r w:rsidR="00CA6B2B">
        <w:rPr>
          <w:b/>
        </w:rPr>
        <w:t xml:space="preserve">Increases </w:t>
      </w:r>
      <w:r w:rsidR="00CA6B2B" w:rsidRPr="00C9399A">
        <w:rPr>
          <w:b/>
        </w:rPr>
        <w:t>by Item</w:t>
      </w:r>
      <w:bookmarkEnd w:id="158"/>
      <w:bookmarkEnd w:id="159"/>
    </w:p>
    <w:p w:rsidR="00CA6B2B" w:rsidRDefault="00CA6B2B" w:rsidP="00CA6B2B"/>
    <w:p w:rsidR="00CA6B2B" w:rsidRDefault="00CA6B2B" w:rsidP="00CA6B2B">
      <w:r>
        <w:t>There are no program increases.</w:t>
      </w:r>
    </w:p>
    <w:p w:rsidR="00F107DC" w:rsidRPr="004223E2" w:rsidRDefault="00CA6B2B" w:rsidP="004223E2">
      <w:pPr>
        <w:pStyle w:val="Heading1"/>
        <w:numPr>
          <w:ilvl w:val="0"/>
          <w:numId w:val="25"/>
        </w:numPr>
        <w:rPr>
          <w:rFonts w:ascii="Times New Roman" w:hAnsi="Times New Roman" w:cs="Times New Roman"/>
          <w:sz w:val="24"/>
          <w:szCs w:val="24"/>
        </w:rPr>
      </w:pPr>
      <w:r>
        <w:br w:type="page"/>
      </w:r>
      <w:bookmarkStart w:id="160" w:name="_Toc316296172"/>
      <w:bookmarkStart w:id="161" w:name="_Toc316296708"/>
      <w:r w:rsidR="00F107DC" w:rsidRPr="004223E2">
        <w:rPr>
          <w:rFonts w:ascii="Times New Roman" w:hAnsi="Times New Roman" w:cs="Times New Roman"/>
          <w:sz w:val="24"/>
          <w:szCs w:val="24"/>
        </w:rPr>
        <w:lastRenderedPageBreak/>
        <w:t>Program Offsets by Item</w:t>
      </w:r>
      <w:bookmarkEnd w:id="160"/>
      <w:bookmarkEnd w:id="161"/>
    </w:p>
    <w:p w:rsidR="00F107DC" w:rsidRPr="00F107DC" w:rsidRDefault="00F107DC" w:rsidP="003F371D">
      <w:pPr>
        <w:outlineLvl w:val="0"/>
      </w:pPr>
    </w:p>
    <w:p w:rsidR="00A13321" w:rsidRDefault="00A13321" w:rsidP="001E57A8">
      <w:pPr>
        <w:pStyle w:val="xl19"/>
        <w:tabs>
          <w:tab w:val="left" w:pos="3420"/>
          <w:tab w:val="right" w:pos="8640"/>
        </w:tabs>
        <w:spacing w:before="0" w:after="0"/>
        <w:contextualSpacing/>
        <w:outlineLvl w:val="1"/>
        <w:rPr>
          <w:b/>
          <w:bCs/>
        </w:rPr>
      </w:pPr>
      <w:bookmarkStart w:id="162" w:name="_Toc316296173"/>
      <w:bookmarkStart w:id="163" w:name="_Toc316296709"/>
      <w:r>
        <w:rPr>
          <w:b/>
          <w:bCs/>
        </w:rPr>
        <w:t>A.</w:t>
      </w:r>
      <w:r w:rsidR="008A08DE">
        <w:rPr>
          <w:b/>
          <w:bCs/>
        </w:rPr>
        <w:t xml:space="preserve"> </w:t>
      </w:r>
      <w:r>
        <w:rPr>
          <w:b/>
          <w:bCs/>
        </w:rPr>
        <w:t xml:space="preserve"> Item Name:</w:t>
      </w:r>
      <w:r>
        <w:rPr>
          <w:b/>
          <w:bCs/>
        </w:rPr>
        <w:tab/>
      </w:r>
      <w:bookmarkStart w:id="164" w:name="_Toc285013984"/>
      <w:r>
        <w:rPr>
          <w:b/>
          <w:bCs/>
          <w:u w:val="single"/>
        </w:rPr>
        <w:t>Information Technology</w:t>
      </w:r>
      <w:r w:rsidRPr="000E25E1">
        <w:rPr>
          <w:b/>
          <w:bCs/>
          <w:u w:val="single"/>
        </w:rPr>
        <w:t xml:space="preserve"> </w:t>
      </w:r>
      <w:bookmarkEnd w:id="164"/>
      <w:r>
        <w:rPr>
          <w:b/>
          <w:bCs/>
          <w:u w:val="single"/>
        </w:rPr>
        <w:t>Savings</w:t>
      </w:r>
      <w:bookmarkEnd w:id="162"/>
      <w:bookmarkEnd w:id="163"/>
    </w:p>
    <w:p w:rsidR="00A13321" w:rsidRDefault="00A13321" w:rsidP="00A13321">
      <w:pPr>
        <w:pStyle w:val="xl19"/>
        <w:tabs>
          <w:tab w:val="left" w:pos="3420"/>
          <w:tab w:val="right" w:pos="8640"/>
        </w:tabs>
        <w:spacing w:before="0" w:after="0"/>
        <w:contextualSpacing/>
        <w:rPr>
          <w:rFonts w:eastAsia="Times New Roman"/>
        </w:rPr>
      </w:pPr>
    </w:p>
    <w:p w:rsidR="00A13321" w:rsidRDefault="00A13321" w:rsidP="00A13321">
      <w:pPr>
        <w:pStyle w:val="xl19"/>
        <w:tabs>
          <w:tab w:val="left" w:pos="3420"/>
          <w:tab w:val="right" w:pos="8640"/>
        </w:tabs>
        <w:spacing w:before="0" w:after="0"/>
        <w:contextualSpacing/>
        <w:rPr>
          <w:rFonts w:eastAsia="Times New Roman"/>
          <w:u w:val="single"/>
        </w:rPr>
      </w:pPr>
      <w:r>
        <w:rPr>
          <w:rFonts w:eastAsia="Times New Roman"/>
        </w:rPr>
        <w:t xml:space="preserve">Budget Decision Units: </w:t>
      </w:r>
      <w:r>
        <w:rPr>
          <w:rFonts w:eastAsia="Times New Roman"/>
        </w:rPr>
        <w:tab/>
      </w:r>
      <w:r>
        <w:rPr>
          <w:rFonts w:eastAsia="Times New Roman"/>
          <w:u w:val="single"/>
        </w:rPr>
        <w:t>Judicial and Courthouse Security</w:t>
      </w:r>
    </w:p>
    <w:p w:rsidR="00A13321" w:rsidRDefault="00A13321" w:rsidP="00A13321">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Fugitive Apprehension</w:t>
      </w:r>
    </w:p>
    <w:p w:rsidR="00A13321" w:rsidRDefault="00A13321" w:rsidP="00A13321">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Prisoner Security and Transportation</w:t>
      </w:r>
    </w:p>
    <w:p w:rsidR="00A13321" w:rsidRDefault="00A13321" w:rsidP="00A13321">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Protection of Witnesses</w:t>
      </w:r>
    </w:p>
    <w:p w:rsidR="00A13321" w:rsidRPr="00233DD7" w:rsidRDefault="00A13321" w:rsidP="00A13321">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Tactical Operations</w:t>
      </w:r>
    </w:p>
    <w:p w:rsidR="00A13321" w:rsidRDefault="00A13321" w:rsidP="00A13321">
      <w:pPr>
        <w:pStyle w:val="xl19"/>
        <w:tabs>
          <w:tab w:val="left" w:pos="3420"/>
          <w:tab w:val="right" w:pos="8640"/>
        </w:tabs>
        <w:spacing w:before="0" w:after="0"/>
        <w:contextualSpacing/>
      </w:pPr>
    </w:p>
    <w:p w:rsidR="00A13321" w:rsidRDefault="00A13321" w:rsidP="00A13321">
      <w:pPr>
        <w:pStyle w:val="xl19"/>
        <w:tabs>
          <w:tab w:val="left" w:pos="3420"/>
          <w:tab w:val="right" w:pos="8640"/>
        </w:tabs>
        <w:spacing w:before="0" w:after="0"/>
        <w:contextualSpacing/>
      </w:pPr>
      <w:r>
        <w:t>Strategic Goal(s) &amp; Objective(s):</w:t>
      </w:r>
      <w:r>
        <w:tab/>
      </w:r>
      <w:r>
        <w:rPr>
          <w:u w:val="single"/>
        </w:rPr>
        <w:t>DOJ Strategic Goal III, Objectives 3.</w:t>
      </w:r>
      <w:r w:rsidR="001E57A8">
        <w:rPr>
          <w:u w:val="single"/>
        </w:rPr>
        <w:t>2</w:t>
      </w:r>
      <w:r>
        <w:rPr>
          <w:u w:val="single"/>
        </w:rPr>
        <w:t xml:space="preserve"> and 3.</w:t>
      </w:r>
      <w:r w:rsidR="00542EB5">
        <w:rPr>
          <w:u w:val="single"/>
        </w:rPr>
        <w:t>3</w:t>
      </w:r>
    </w:p>
    <w:p w:rsidR="00A13321" w:rsidRDefault="00A13321" w:rsidP="00A13321">
      <w:pPr>
        <w:pStyle w:val="xl19"/>
        <w:tabs>
          <w:tab w:val="left" w:pos="3420"/>
          <w:tab w:val="right" w:pos="8640"/>
        </w:tabs>
        <w:spacing w:before="0" w:after="0"/>
        <w:contextualSpacing/>
      </w:pPr>
    </w:p>
    <w:p w:rsidR="00A13321" w:rsidRDefault="00A13321" w:rsidP="00A13321">
      <w:pPr>
        <w:pStyle w:val="xl19"/>
        <w:tabs>
          <w:tab w:val="left" w:pos="3420"/>
          <w:tab w:val="right" w:pos="8640"/>
        </w:tabs>
        <w:spacing w:before="0" w:after="0"/>
        <w:contextualSpacing/>
      </w:pPr>
      <w:r>
        <w:t>Organizational Program:</w:t>
      </w:r>
      <w:r>
        <w:tab/>
      </w:r>
      <w:r w:rsidRPr="004454BB">
        <w:rPr>
          <w:u w:val="single"/>
        </w:rPr>
        <w:t>U.S. Marshals Service</w:t>
      </w:r>
    </w:p>
    <w:p w:rsidR="00A13321" w:rsidRDefault="00A13321" w:rsidP="00A13321">
      <w:pPr>
        <w:pStyle w:val="xl19"/>
        <w:tabs>
          <w:tab w:val="left" w:pos="3420"/>
          <w:tab w:val="right" w:pos="4320"/>
        </w:tabs>
        <w:spacing w:before="0" w:after="0"/>
        <w:contextualSpacing/>
      </w:pPr>
    </w:p>
    <w:p w:rsidR="00A13321" w:rsidRDefault="00A13321" w:rsidP="00A13321">
      <w:pPr>
        <w:pStyle w:val="xl19"/>
        <w:tabs>
          <w:tab w:val="left" w:pos="3420"/>
          <w:tab w:val="right" w:pos="4320"/>
        </w:tabs>
        <w:spacing w:before="0" w:after="0"/>
        <w:contextualSpacing/>
      </w:pPr>
      <w:r>
        <w:t xml:space="preserve">Component Ranking of Item: </w:t>
      </w:r>
      <w:r>
        <w:tab/>
      </w:r>
      <w:r w:rsidR="001E57A8">
        <w:rPr>
          <w:u w:val="single"/>
        </w:rPr>
        <w:t>1</w:t>
      </w:r>
    </w:p>
    <w:p w:rsidR="00A13321" w:rsidRDefault="00A13321" w:rsidP="00A13321">
      <w:pPr>
        <w:pStyle w:val="xl19"/>
        <w:spacing w:before="0" w:after="0"/>
        <w:contextualSpacing/>
        <w:rPr>
          <w:rFonts w:eastAsia="Times New Roman"/>
        </w:rPr>
      </w:pPr>
    </w:p>
    <w:p w:rsidR="00A13321" w:rsidRDefault="00A13321" w:rsidP="00A13321">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w:t>
      </w:r>
      <w:proofErr w:type="spellStart"/>
      <w:r>
        <w:rPr>
          <w:rFonts w:eastAsia="Times New Roman"/>
        </w:rPr>
        <w:t>Agt</w:t>
      </w:r>
      <w:proofErr w:type="spellEnd"/>
      <w:r>
        <w:rPr>
          <w:rFonts w:eastAsia="Times New Roman"/>
        </w:rPr>
        <w:t>/</w:t>
      </w:r>
      <w:proofErr w:type="spellStart"/>
      <w:r>
        <w:rPr>
          <w:rFonts w:eastAsia="Times New Roman"/>
        </w:rPr>
        <w:t>Atty</w:t>
      </w:r>
      <w:proofErr w:type="spellEnd"/>
      <w:r>
        <w:rPr>
          <w:rFonts w:eastAsia="Times New Roman"/>
        </w:rPr>
        <w:t xml:space="preserve"> </w:t>
      </w:r>
      <w:r>
        <w:rPr>
          <w:rFonts w:eastAsia="Times New Roman"/>
          <w:u w:val="single"/>
        </w:rPr>
        <w:t>0</w:t>
      </w:r>
      <w:r>
        <w:rPr>
          <w:rFonts w:eastAsia="Times New Roman"/>
        </w:rPr>
        <w:tab/>
        <w:t xml:space="preserve">  FTE  </w:t>
      </w:r>
      <w:r>
        <w:rPr>
          <w:rFonts w:eastAsia="Times New Roman"/>
          <w:u w:val="single"/>
        </w:rPr>
        <w:t>0</w:t>
      </w:r>
      <w:r>
        <w:rPr>
          <w:rFonts w:eastAsia="Times New Roman"/>
        </w:rPr>
        <w:t xml:space="preserve">  Dollars (</w:t>
      </w:r>
      <w:r>
        <w:rPr>
          <w:rFonts w:eastAsia="Times New Roman"/>
          <w:u w:val="single"/>
        </w:rPr>
        <w:t>$1.254) million</w:t>
      </w:r>
    </w:p>
    <w:p w:rsidR="00A13321" w:rsidRDefault="00A13321" w:rsidP="00A13321">
      <w:pPr>
        <w:contextualSpacing/>
      </w:pPr>
    </w:p>
    <w:p w:rsidR="00A13321" w:rsidRDefault="00A13321" w:rsidP="00A13321">
      <w:pPr>
        <w:pStyle w:val="xl24"/>
        <w:spacing w:before="0" w:after="0"/>
        <w:contextualSpacing/>
        <w:rPr>
          <w:rFonts w:eastAsia="Times New Roman"/>
          <w:szCs w:val="24"/>
        </w:rPr>
      </w:pPr>
      <w:r>
        <w:rPr>
          <w:rFonts w:eastAsia="Times New Roman"/>
          <w:szCs w:val="24"/>
        </w:rPr>
        <w:t>Description of Item</w:t>
      </w:r>
    </w:p>
    <w:p w:rsidR="00F57233" w:rsidRDefault="00F57233" w:rsidP="00972C8A">
      <w:pPr>
        <w:contextualSpacing/>
        <w:rPr>
          <w:rFonts w:cs="Calibri"/>
        </w:rPr>
      </w:pPr>
      <w:r>
        <w:rPr>
          <w:rFonts w:cs="Calibri"/>
        </w:rPr>
        <w:t xml:space="preserve">This offset represents savings that will be generated through greater inter-component collaboration in IT contracting.  Funds will be redirected to support the Department’s Cyber-security and IT transformation efforts as well as other high priority requests.  </w:t>
      </w:r>
    </w:p>
    <w:p w:rsidR="00A13321" w:rsidRPr="00972C8A" w:rsidRDefault="00A13321" w:rsidP="00972C8A">
      <w:pPr>
        <w:contextualSpacing/>
        <w:rPr>
          <w:bCs/>
        </w:rPr>
      </w:pPr>
    </w:p>
    <w:p w:rsidR="00A13321" w:rsidRDefault="00A13321" w:rsidP="00972C8A">
      <w:pPr>
        <w:contextualSpacing/>
        <w:rPr>
          <w:u w:val="single"/>
        </w:rPr>
      </w:pPr>
      <w:r w:rsidRPr="00972C8A">
        <w:t xml:space="preserve"> </w:t>
      </w:r>
      <w:r>
        <w:rPr>
          <w:u w:val="single"/>
        </w:rPr>
        <w:t>Summary Justification</w:t>
      </w:r>
    </w:p>
    <w:p w:rsidR="00F57233" w:rsidRPr="00F57233" w:rsidRDefault="00F57233" w:rsidP="009F1715">
      <w:pPr>
        <w:pStyle w:val="NormalWeb"/>
      </w:pPr>
      <w:r w:rsidRPr="00F57233">
        <w:t xml:space="preserve">As part of its effort to increase IT management efficiency and comply with OMB’s direction to reform IT management activities, the Department is implementing a cost saving initiative as well as IT transformation projects.  To support cost savings, the Department is developing an infrastructure to enable DOJ components to better collaborate on IT contracting; which should result in lower IT expenditures.  In FY 2013 the Department anticipates realizing savings on all direct non-personnel IT spending through IT contracting collaboration.  These savings will not only support greater management efficiency within components but will also support OMB’s IT Reform plan by providing resources to support major initiatives in </w:t>
      </w:r>
      <w:proofErr w:type="spellStart"/>
      <w:r w:rsidRPr="00F57233">
        <w:t>Cybersecurity</w:t>
      </w:r>
      <w:proofErr w:type="spellEnd"/>
      <w:r w:rsidRPr="00F57233">
        <w:t xml:space="preserve">, data center consolidation, and enterprise e-mail systems.  The savings will also support other Department priorities in the FY 2013 request.  The offset to support these initiatives for </w:t>
      </w:r>
      <w:r>
        <w:t>the USMS</w:t>
      </w:r>
      <w:r w:rsidRPr="00F57233">
        <w:t xml:space="preserve"> is $</w:t>
      </w:r>
      <w:r>
        <w:t>1,254</w:t>
      </w:r>
      <w:r w:rsidRPr="00F57233">
        <w:t>,000.</w:t>
      </w:r>
    </w:p>
    <w:p w:rsidR="001E0FD0" w:rsidRPr="00BB3E6F" w:rsidRDefault="001E0FD0" w:rsidP="001E0FD0">
      <w:pPr>
        <w:contextualSpacing/>
        <w:rPr>
          <w:iCs/>
        </w:rPr>
      </w:pPr>
    </w:p>
    <w:p w:rsidR="00A13321" w:rsidRDefault="00A13321" w:rsidP="00A13321">
      <w:pPr>
        <w:pStyle w:val="xl24"/>
        <w:spacing w:before="0" w:after="0"/>
        <w:contextualSpacing/>
        <w:rPr>
          <w:rFonts w:eastAsia="Times New Roman"/>
        </w:rPr>
      </w:pPr>
      <w:r>
        <w:rPr>
          <w:rFonts w:eastAsia="Times New Roman"/>
        </w:rPr>
        <w:t>Impact on Performance</w:t>
      </w:r>
    </w:p>
    <w:p w:rsidR="00A13321" w:rsidRDefault="00A13321" w:rsidP="00A13321">
      <w:pPr>
        <w:contextualSpacing/>
      </w:pPr>
      <w:r>
        <w:t>This offset will have minimal impact on USMS ability to accomplish its strategic and performance goals.</w:t>
      </w:r>
    </w:p>
    <w:p w:rsidR="00A13321" w:rsidRDefault="001E0FD0" w:rsidP="00A13321">
      <w:r>
        <w:rPr>
          <w:b/>
        </w:rPr>
        <w:br w:type="page"/>
      </w:r>
      <w:r w:rsidR="00A13321" w:rsidRPr="00B842E7">
        <w:rPr>
          <w:b/>
        </w:rPr>
        <w:lastRenderedPageBreak/>
        <w:t>Funding</w:t>
      </w:r>
    </w:p>
    <w:p w:rsidR="00A13321" w:rsidRPr="00430E76" w:rsidRDefault="00A13321" w:rsidP="00A13321">
      <w:pPr>
        <w:contextualSpacing/>
      </w:pPr>
    </w:p>
    <w:p w:rsidR="00A13321" w:rsidRDefault="00A13321" w:rsidP="00A13321">
      <w:pPr>
        <w:pStyle w:val="xl24"/>
        <w:tabs>
          <w:tab w:val="left" w:pos="7635"/>
        </w:tabs>
        <w:spacing w:before="0" w:after="0"/>
        <w:contextualSpacing/>
        <w:rPr>
          <w:rFonts w:eastAsia="Times New Roman"/>
        </w:rPr>
      </w:pPr>
      <w:r>
        <w:rPr>
          <w:rFonts w:eastAsia="Times New Roman"/>
        </w:rPr>
        <w:t>Base Funding</w:t>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9"/>
        <w:gridCol w:w="607"/>
        <w:gridCol w:w="572"/>
        <w:gridCol w:w="1260"/>
        <w:gridCol w:w="603"/>
        <w:gridCol w:w="607"/>
        <w:gridCol w:w="672"/>
        <w:gridCol w:w="1330"/>
        <w:gridCol w:w="480"/>
        <w:gridCol w:w="720"/>
        <w:gridCol w:w="720"/>
        <w:gridCol w:w="1380"/>
      </w:tblGrid>
      <w:tr w:rsidR="00A13321" w:rsidTr="007169F1">
        <w:tc>
          <w:tcPr>
            <w:tcW w:w="3208" w:type="dxa"/>
            <w:gridSpan w:val="4"/>
            <w:shd w:val="clear" w:color="auto" w:fill="E6E6E6"/>
          </w:tcPr>
          <w:p w:rsidR="00A13321" w:rsidRPr="000F321C" w:rsidRDefault="00A13321" w:rsidP="00A13321">
            <w:pPr>
              <w:pStyle w:val="Heading7"/>
              <w:spacing w:before="0" w:after="0"/>
              <w:contextualSpacing/>
              <w:jc w:val="center"/>
              <w:rPr>
                <w:sz w:val="20"/>
              </w:rPr>
            </w:pPr>
            <w:r w:rsidRPr="000F321C">
              <w:rPr>
                <w:sz w:val="20"/>
              </w:rPr>
              <w:t>FY 201</w:t>
            </w:r>
            <w:r>
              <w:rPr>
                <w:sz w:val="20"/>
              </w:rPr>
              <w:t>1</w:t>
            </w:r>
            <w:r w:rsidRPr="000F321C">
              <w:rPr>
                <w:sz w:val="20"/>
              </w:rPr>
              <w:t xml:space="preserve"> Enacted (w/</w:t>
            </w:r>
            <w:proofErr w:type="spellStart"/>
            <w:r w:rsidRPr="000F321C">
              <w:rPr>
                <w:sz w:val="20"/>
              </w:rPr>
              <w:t>resc</w:t>
            </w:r>
            <w:proofErr w:type="spellEnd"/>
            <w:r w:rsidRPr="000F321C">
              <w:rPr>
                <w:sz w:val="20"/>
              </w:rPr>
              <w:t>./</w:t>
            </w:r>
            <w:proofErr w:type="spellStart"/>
            <w:r w:rsidRPr="000F321C">
              <w:rPr>
                <w:sz w:val="20"/>
              </w:rPr>
              <w:t>supps</w:t>
            </w:r>
            <w:proofErr w:type="spellEnd"/>
            <w:r w:rsidRPr="000F321C">
              <w:rPr>
                <w:sz w:val="20"/>
              </w:rPr>
              <w:t>)</w:t>
            </w:r>
          </w:p>
        </w:tc>
        <w:tc>
          <w:tcPr>
            <w:tcW w:w="3212" w:type="dxa"/>
            <w:gridSpan w:val="4"/>
            <w:shd w:val="clear" w:color="auto" w:fill="E6E6E6"/>
          </w:tcPr>
          <w:p w:rsidR="00A13321" w:rsidRPr="000F321C" w:rsidRDefault="00A13321" w:rsidP="00A13321">
            <w:pPr>
              <w:pStyle w:val="Heading7"/>
              <w:spacing w:before="0" w:after="0"/>
              <w:contextualSpacing/>
              <w:jc w:val="center"/>
              <w:rPr>
                <w:sz w:val="20"/>
              </w:rPr>
            </w:pPr>
            <w:r w:rsidRPr="000F321C">
              <w:rPr>
                <w:sz w:val="20"/>
              </w:rPr>
              <w:t>FY 201</w:t>
            </w:r>
            <w:r>
              <w:rPr>
                <w:sz w:val="20"/>
              </w:rPr>
              <w:t>2</w:t>
            </w:r>
            <w:r w:rsidRPr="000F321C">
              <w:rPr>
                <w:sz w:val="20"/>
              </w:rPr>
              <w:t xml:space="preserve"> </w:t>
            </w:r>
            <w:r>
              <w:rPr>
                <w:sz w:val="20"/>
              </w:rPr>
              <w:t>Current Rate</w:t>
            </w:r>
          </w:p>
        </w:tc>
        <w:tc>
          <w:tcPr>
            <w:tcW w:w="3300" w:type="dxa"/>
            <w:gridSpan w:val="4"/>
            <w:shd w:val="clear" w:color="auto" w:fill="E6E6E6"/>
          </w:tcPr>
          <w:p w:rsidR="00A13321" w:rsidRPr="000F321C" w:rsidRDefault="00A13321" w:rsidP="009F1715">
            <w:pPr>
              <w:pStyle w:val="Heading7"/>
              <w:spacing w:before="0" w:after="0"/>
              <w:contextualSpacing/>
              <w:jc w:val="center"/>
              <w:rPr>
                <w:sz w:val="20"/>
              </w:rPr>
            </w:pPr>
            <w:r w:rsidRPr="000F321C">
              <w:rPr>
                <w:sz w:val="20"/>
              </w:rPr>
              <w:t>FY 201</w:t>
            </w:r>
            <w:r>
              <w:rPr>
                <w:sz w:val="20"/>
              </w:rPr>
              <w:t>3</w:t>
            </w:r>
            <w:r w:rsidRPr="000F321C">
              <w:rPr>
                <w:sz w:val="20"/>
              </w:rPr>
              <w:t xml:space="preserve"> Current Services</w:t>
            </w:r>
          </w:p>
        </w:tc>
      </w:tr>
      <w:tr w:rsidR="00A13321" w:rsidTr="007169F1">
        <w:tc>
          <w:tcPr>
            <w:tcW w:w="769" w:type="dxa"/>
          </w:tcPr>
          <w:p w:rsidR="00A13321" w:rsidRPr="000F321C" w:rsidRDefault="00A13321" w:rsidP="00A13321">
            <w:pPr>
              <w:pStyle w:val="xl24"/>
              <w:spacing w:before="0" w:after="0"/>
              <w:contextualSpacing/>
              <w:jc w:val="center"/>
              <w:rPr>
                <w:rFonts w:eastAsia="Times New Roman"/>
                <w:sz w:val="20"/>
                <w:u w:val="none"/>
              </w:rPr>
            </w:pPr>
            <w:proofErr w:type="spellStart"/>
            <w:r w:rsidRPr="000F321C">
              <w:rPr>
                <w:rFonts w:eastAsia="Times New Roman"/>
                <w:sz w:val="20"/>
                <w:u w:val="none"/>
              </w:rPr>
              <w:t>Pos</w:t>
            </w:r>
            <w:proofErr w:type="spellEnd"/>
          </w:p>
        </w:tc>
        <w:tc>
          <w:tcPr>
            <w:tcW w:w="607" w:type="dxa"/>
          </w:tcPr>
          <w:p w:rsidR="00A13321" w:rsidRPr="000F321C" w:rsidRDefault="00A13321" w:rsidP="00A13321">
            <w:pPr>
              <w:pStyle w:val="xl24"/>
              <w:spacing w:before="0" w:after="0"/>
              <w:contextualSpacing/>
              <w:jc w:val="center"/>
              <w:rPr>
                <w:rFonts w:eastAsia="Times New Roman"/>
                <w:sz w:val="20"/>
                <w:u w:val="none"/>
              </w:rPr>
            </w:pPr>
            <w:r>
              <w:rPr>
                <w:rFonts w:eastAsia="Times New Roman"/>
                <w:sz w:val="20"/>
                <w:u w:val="none"/>
              </w:rPr>
              <w:t>Agent</w:t>
            </w:r>
          </w:p>
        </w:tc>
        <w:tc>
          <w:tcPr>
            <w:tcW w:w="572" w:type="dxa"/>
          </w:tcPr>
          <w:p w:rsidR="00A13321" w:rsidRPr="000F321C" w:rsidRDefault="00A13321" w:rsidP="00A13321">
            <w:pPr>
              <w:pStyle w:val="xl24"/>
              <w:spacing w:before="0" w:after="0"/>
              <w:contextualSpacing/>
              <w:jc w:val="center"/>
              <w:rPr>
                <w:rFonts w:eastAsia="Times New Roman"/>
                <w:sz w:val="20"/>
                <w:u w:val="none"/>
              </w:rPr>
            </w:pPr>
            <w:r w:rsidRPr="000F321C">
              <w:rPr>
                <w:rFonts w:eastAsia="Times New Roman"/>
                <w:sz w:val="20"/>
                <w:u w:val="none"/>
              </w:rPr>
              <w:t>FTE</w:t>
            </w:r>
          </w:p>
        </w:tc>
        <w:tc>
          <w:tcPr>
            <w:tcW w:w="1260" w:type="dxa"/>
          </w:tcPr>
          <w:p w:rsidR="00A13321" w:rsidRPr="000F321C" w:rsidRDefault="00A13321" w:rsidP="00A13321">
            <w:pPr>
              <w:pStyle w:val="xl24"/>
              <w:spacing w:before="0" w:after="0"/>
              <w:contextualSpacing/>
              <w:jc w:val="center"/>
              <w:rPr>
                <w:rFonts w:eastAsia="Times New Roman"/>
                <w:sz w:val="20"/>
                <w:u w:val="none"/>
              </w:rPr>
            </w:pPr>
            <w:r w:rsidRPr="000F321C">
              <w:rPr>
                <w:rFonts w:eastAsia="Times New Roman"/>
                <w:sz w:val="20"/>
                <w:u w:val="none"/>
              </w:rPr>
              <w:t>$(000)</w:t>
            </w:r>
          </w:p>
        </w:tc>
        <w:tc>
          <w:tcPr>
            <w:tcW w:w="603" w:type="dxa"/>
          </w:tcPr>
          <w:p w:rsidR="00A13321" w:rsidRPr="000F321C" w:rsidRDefault="00A13321" w:rsidP="00A13321">
            <w:pPr>
              <w:pStyle w:val="xl24"/>
              <w:spacing w:before="0" w:after="0"/>
              <w:contextualSpacing/>
              <w:jc w:val="center"/>
              <w:rPr>
                <w:rFonts w:eastAsia="Times New Roman"/>
                <w:sz w:val="20"/>
                <w:u w:val="none"/>
              </w:rPr>
            </w:pPr>
            <w:proofErr w:type="spellStart"/>
            <w:r w:rsidRPr="000F321C">
              <w:rPr>
                <w:rFonts w:eastAsia="Times New Roman"/>
                <w:sz w:val="20"/>
                <w:u w:val="none"/>
              </w:rPr>
              <w:t>Pos</w:t>
            </w:r>
            <w:proofErr w:type="spellEnd"/>
          </w:p>
        </w:tc>
        <w:tc>
          <w:tcPr>
            <w:tcW w:w="607" w:type="dxa"/>
          </w:tcPr>
          <w:p w:rsidR="00A13321" w:rsidRPr="000F321C" w:rsidRDefault="00A13321" w:rsidP="00A13321">
            <w:pPr>
              <w:pStyle w:val="xl24"/>
              <w:spacing w:before="0" w:after="0"/>
              <w:contextualSpacing/>
              <w:jc w:val="center"/>
              <w:rPr>
                <w:rFonts w:eastAsia="Times New Roman"/>
                <w:sz w:val="20"/>
                <w:u w:val="none"/>
              </w:rPr>
            </w:pPr>
            <w:r>
              <w:rPr>
                <w:rFonts w:eastAsia="Times New Roman"/>
                <w:sz w:val="20"/>
                <w:u w:val="none"/>
              </w:rPr>
              <w:t>Agent</w:t>
            </w:r>
          </w:p>
        </w:tc>
        <w:tc>
          <w:tcPr>
            <w:tcW w:w="672" w:type="dxa"/>
          </w:tcPr>
          <w:p w:rsidR="00A13321" w:rsidRPr="000F321C" w:rsidRDefault="00A13321" w:rsidP="00A13321">
            <w:pPr>
              <w:pStyle w:val="xl24"/>
              <w:spacing w:before="0" w:after="0"/>
              <w:contextualSpacing/>
              <w:jc w:val="center"/>
              <w:rPr>
                <w:rFonts w:eastAsia="Times New Roman"/>
                <w:sz w:val="20"/>
                <w:u w:val="none"/>
              </w:rPr>
            </w:pPr>
            <w:r w:rsidRPr="000F321C">
              <w:rPr>
                <w:rFonts w:eastAsia="Times New Roman"/>
                <w:sz w:val="20"/>
                <w:u w:val="none"/>
              </w:rPr>
              <w:t>FTE</w:t>
            </w:r>
          </w:p>
        </w:tc>
        <w:tc>
          <w:tcPr>
            <w:tcW w:w="1330" w:type="dxa"/>
          </w:tcPr>
          <w:p w:rsidR="00A13321" w:rsidRPr="000F321C" w:rsidRDefault="00A13321" w:rsidP="00A13321">
            <w:pPr>
              <w:pStyle w:val="xl24"/>
              <w:spacing w:before="0" w:after="0"/>
              <w:contextualSpacing/>
              <w:jc w:val="center"/>
              <w:rPr>
                <w:rFonts w:eastAsia="Times New Roman"/>
                <w:sz w:val="20"/>
                <w:u w:val="none"/>
              </w:rPr>
            </w:pPr>
            <w:r w:rsidRPr="000F321C">
              <w:rPr>
                <w:rFonts w:eastAsia="Times New Roman"/>
                <w:sz w:val="20"/>
                <w:u w:val="none"/>
              </w:rPr>
              <w:t>$(000)</w:t>
            </w:r>
          </w:p>
        </w:tc>
        <w:tc>
          <w:tcPr>
            <w:tcW w:w="480" w:type="dxa"/>
          </w:tcPr>
          <w:p w:rsidR="00A13321" w:rsidRPr="000F321C" w:rsidRDefault="00A13321" w:rsidP="00A13321">
            <w:pPr>
              <w:pStyle w:val="xl24"/>
              <w:spacing w:before="0" w:after="0"/>
              <w:contextualSpacing/>
              <w:jc w:val="center"/>
              <w:rPr>
                <w:rFonts w:eastAsia="Times New Roman"/>
                <w:sz w:val="20"/>
                <w:u w:val="none"/>
              </w:rPr>
            </w:pPr>
            <w:proofErr w:type="spellStart"/>
            <w:r w:rsidRPr="000F321C">
              <w:rPr>
                <w:rFonts w:eastAsia="Times New Roman"/>
                <w:sz w:val="20"/>
                <w:u w:val="none"/>
              </w:rPr>
              <w:t>Pos</w:t>
            </w:r>
            <w:proofErr w:type="spellEnd"/>
          </w:p>
        </w:tc>
        <w:tc>
          <w:tcPr>
            <w:tcW w:w="720" w:type="dxa"/>
          </w:tcPr>
          <w:p w:rsidR="00A13321" w:rsidRPr="000F321C" w:rsidRDefault="00A13321" w:rsidP="00A13321">
            <w:pPr>
              <w:pStyle w:val="xl24"/>
              <w:spacing w:before="0" w:after="0"/>
              <w:contextualSpacing/>
              <w:jc w:val="center"/>
              <w:rPr>
                <w:rFonts w:eastAsia="Times New Roman"/>
                <w:sz w:val="20"/>
                <w:u w:val="none"/>
              </w:rPr>
            </w:pPr>
            <w:r>
              <w:rPr>
                <w:rFonts w:eastAsia="Times New Roman"/>
                <w:sz w:val="20"/>
                <w:u w:val="none"/>
              </w:rPr>
              <w:t>Agent</w:t>
            </w:r>
          </w:p>
        </w:tc>
        <w:tc>
          <w:tcPr>
            <w:tcW w:w="720" w:type="dxa"/>
          </w:tcPr>
          <w:p w:rsidR="00A13321" w:rsidRPr="000F321C" w:rsidRDefault="00A13321" w:rsidP="00A13321">
            <w:pPr>
              <w:pStyle w:val="xl24"/>
              <w:spacing w:before="0" w:after="0"/>
              <w:contextualSpacing/>
              <w:jc w:val="center"/>
              <w:rPr>
                <w:rFonts w:eastAsia="Times New Roman"/>
                <w:sz w:val="20"/>
                <w:u w:val="none"/>
              </w:rPr>
            </w:pPr>
            <w:r w:rsidRPr="000F321C">
              <w:rPr>
                <w:rFonts w:eastAsia="Times New Roman"/>
                <w:sz w:val="20"/>
                <w:u w:val="none"/>
              </w:rPr>
              <w:t>FTE</w:t>
            </w:r>
          </w:p>
        </w:tc>
        <w:tc>
          <w:tcPr>
            <w:tcW w:w="1380" w:type="dxa"/>
          </w:tcPr>
          <w:p w:rsidR="00A13321" w:rsidRPr="000F321C" w:rsidRDefault="00A13321" w:rsidP="00A13321">
            <w:pPr>
              <w:pStyle w:val="xl24"/>
              <w:spacing w:before="0" w:after="0"/>
              <w:contextualSpacing/>
              <w:jc w:val="center"/>
              <w:rPr>
                <w:rFonts w:eastAsia="Times New Roman"/>
                <w:sz w:val="20"/>
                <w:u w:val="none"/>
              </w:rPr>
            </w:pPr>
            <w:r w:rsidRPr="000F321C">
              <w:rPr>
                <w:rFonts w:eastAsia="Times New Roman"/>
                <w:sz w:val="20"/>
                <w:u w:val="none"/>
              </w:rPr>
              <w:t>$(000)</w:t>
            </w:r>
          </w:p>
        </w:tc>
      </w:tr>
      <w:tr w:rsidR="00A13321" w:rsidTr="007169F1">
        <w:tc>
          <w:tcPr>
            <w:tcW w:w="769" w:type="dxa"/>
          </w:tcPr>
          <w:p w:rsidR="00A13321" w:rsidRPr="0038658E" w:rsidRDefault="00A13321" w:rsidP="00406668">
            <w:pPr>
              <w:pStyle w:val="xl24"/>
              <w:spacing w:before="0" w:after="0"/>
              <w:contextualSpacing/>
              <w:jc w:val="right"/>
              <w:rPr>
                <w:rFonts w:eastAsia="Times New Roman"/>
                <w:sz w:val="20"/>
                <w:u w:val="none"/>
              </w:rPr>
            </w:pPr>
            <w:r>
              <w:rPr>
                <w:rFonts w:eastAsia="Times New Roman"/>
                <w:sz w:val="20"/>
                <w:u w:val="none"/>
              </w:rPr>
              <w:t>10</w:t>
            </w:r>
            <w:r w:rsidR="00406668">
              <w:rPr>
                <w:rFonts w:eastAsia="Times New Roman"/>
                <w:sz w:val="20"/>
                <w:u w:val="none"/>
              </w:rPr>
              <w:t>5</w:t>
            </w:r>
          </w:p>
        </w:tc>
        <w:tc>
          <w:tcPr>
            <w:tcW w:w="607" w:type="dxa"/>
          </w:tcPr>
          <w:p w:rsidR="00A13321" w:rsidRPr="0038658E" w:rsidRDefault="00A13321" w:rsidP="00A13321">
            <w:pPr>
              <w:pStyle w:val="xl24"/>
              <w:spacing w:before="0" w:after="0"/>
              <w:contextualSpacing/>
              <w:jc w:val="right"/>
              <w:rPr>
                <w:rFonts w:eastAsia="Times New Roman"/>
                <w:sz w:val="20"/>
                <w:u w:val="none"/>
              </w:rPr>
            </w:pPr>
            <w:r>
              <w:rPr>
                <w:rFonts w:eastAsia="Times New Roman"/>
                <w:sz w:val="20"/>
                <w:u w:val="none"/>
              </w:rPr>
              <w:t>0</w:t>
            </w:r>
          </w:p>
        </w:tc>
        <w:tc>
          <w:tcPr>
            <w:tcW w:w="572" w:type="dxa"/>
          </w:tcPr>
          <w:p w:rsidR="00A13321" w:rsidRPr="0038658E" w:rsidRDefault="00A13321" w:rsidP="00406668">
            <w:pPr>
              <w:pStyle w:val="xl24"/>
              <w:spacing w:before="0" w:after="0"/>
              <w:contextualSpacing/>
              <w:jc w:val="right"/>
              <w:rPr>
                <w:rFonts w:eastAsia="Times New Roman"/>
                <w:sz w:val="20"/>
                <w:u w:val="none"/>
              </w:rPr>
            </w:pPr>
            <w:r>
              <w:rPr>
                <w:rFonts w:eastAsia="Times New Roman"/>
                <w:sz w:val="20"/>
                <w:u w:val="none"/>
              </w:rPr>
              <w:t>10</w:t>
            </w:r>
            <w:r w:rsidR="00406668">
              <w:rPr>
                <w:rFonts w:eastAsia="Times New Roman"/>
                <w:sz w:val="20"/>
                <w:u w:val="none"/>
              </w:rPr>
              <w:t>5</w:t>
            </w:r>
          </w:p>
        </w:tc>
        <w:tc>
          <w:tcPr>
            <w:tcW w:w="1260" w:type="dxa"/>
          </w:tcPr>
          <w:p w:rsidR="00A13321" w:rsidRPr="0038658E" w:rsidRDefault="00A13321" w:rsidP="00DC59F2">
            <w:pPr>
              <w:pStyle w:val="xl24"/>
              <w:spacing w:before="0" w:after="0"/>
              <w:contextualSpacing/>
              <w:jc w:val="right"/>
              <w:rPr>
                <w:rFonts w:eastAsia="Times New Roman"/>
                <w:sz w:val="20"/>
                <w:u w:val="none"/>
              </w:rPr>
            </w:pPr>
            <w:r>
              <w:rPr>
                <w:rFonts w:eastAsia="Times New Roman"/>
                <w:sz w:val="20"/>
                <w:u w:val="none"/>
              </w:rPr>
              <w:t>$</w:t>
            </w:r>
            <w:r w:rsidR="00406668">
              <w:rPr>
                <w:rFonts w:eastAsia="Times New Roman"/>
                <w:sz w:val="20"/>
                <w:u w:val="none"/>
              </w:rPr>
              <w:t>81,66</w:t>
            </w:r>
            <w:r w:rsidR="00DC59F2">
              <w:rPr>
                <w:rFonts w:eastAsia="Times New Roman"/>
                <w:sz w:val="20"/>
                <w:u w:val="none"/>
              </w:rPr>
              <w:t>4</w:t>
            </w:r>
          </w:p>
        </w:tc>
        <w:tc>
          <w:tcPr>
            <w:tcW w:w="603" w:type="dxa"/>
          </w:tcPr>
          <w:p w:rsidR="00A13321" w:rsidRPr="0038658E" w:rsidRDefault="00A13321" w:rsidP="00406668">
            <w:pPr>
              <w:pStyle w:val="xl24"/>
              <w:spacing w:before="0" w:after="0"/>
              <w:contextualSpacing/>
              <w:jc w:val="right"/>
              <w:rPr>
                <w:rFonts w:eastAsia="Times New Roman"/>
                <w:sz w:val="20"/>
                <w:u w:val="none"/>
              </w:rPr>
            </w:pPr>
            <w:r>
              <w:rPr>
                <w:rFonts w:eastAsia="Times New Roman"/>
                <w:sz w:val="20"/>
                <w:u w:val="none"/>
              </w:rPr>
              <w:t>10</w:t>
            </w:r>
            <w:r w:rsidR="00406668">
              <w:rPr>
                <w:rFonts w:eastAsia="Times New Roman"/>
                <w:sz w:val="20"/>
                <w:u w:val="none"/>
              </w:rPr>
              <w:t>5</w:t>
            </w:r>
          </w:p>
        </w:tc>
        <w:tc>
          <w:tcPr>
            <w:tcW w:w="607" w:type="dxa"/>
          </w:tcPr>
          <w:p w:rsidR="00A13321" w:rsidRPr="0038658E" w:rsidRDefault="00A13321" w:rsidP="00A13321">
            <w:pPr>
              <w:pStyle w:val="xl24"/>
              <w:spacing w:before="0" w:after="0"/>
              <w:contextualSpacing/>
              <w:jc w:val="right"/>
              <w:rPr>
                <w:rFonts w:eastAsia="Times New Roman"/>
                <w:sz w:val="20"/>
                <w:u w:val="none"/>
              </w:rPr>
            </w:pPr>
            <w:r>
              <w:rPr>
                <w:rFonts w:eastAsia="Times New Roman"/>
                <w:sz w:val="20"/>
                <w:u w:val="none"/>
              </w:rPr>
              <w:t>0</w:t>
            </w:r>
          </w:p>
        </w:tc>
        <w:tc>
          <w:tcPr>
            <w:tcW w:w="672" w:type="dxa"/>
          </w:tcPr>
          <w:p w:rsidR="00A13321" w:rsidRPr="0038658E" w:rsidRDefault="00A13321" w:rsidP="00406668">
            <w:pPr>
              <w:pStyle w:val="xl24"/>
              <w:spacing w:before="0" w:after="0"/>
              <w:contextualSpacing/>
              <w:jc w:val="right"/>
              <w:rPr>
                <w:rFonts w:eastAsia="Times New Roman"/>
                <w:sz w:val="20"/>
                <w:u w:val="none"/>
              </w:rPr>
            </w:pPr>
            <w:r>
              <w:rPr>
                <w:rFonts w:eastAsia="Times New Roman"/>
                <w:sz w:val="20"/>
                <w:u w:val="none"/>
              </w:rPr>
              <w:t>10</w:t>
            </w:r>
            <w:r w:rsidR="00406668">
              <w:rPr>
                <w:rFonts w:eastAsia="Times New Roman"/>
                <w:sz w:val="20"/>
                <w:u w:val="none"/>
              </w:rPr>
              <w:t>5</w:t>
            </w:r>
          </w:p>
        </w:tc>
        <w:tc>
          <w:tcPr>
            <w:tcW w:w="1330" w:type="dxa"/>
          </w:tcPr>
          <w:p w:rsidR="00A13321" w:rsidRPr="0038658E" w:rsidRDefault="00A13321" w:rsidP="00DC59F2">
            <w:pPr>
              <w:pStyle w:val="xl24"/>
              <w:spacing w:before="0" w:after="0"/>
              <w:contextualSpacing/>
              <w:jc w:val="right"/>
              <w:rPr>
                <w:rFonts w:eastAsia="Times New Roman"/>
                <w:sz w:val="20"/>
                <w:u w:val="none"/>
              </w:rPr>
            </w:pPr>
            <w:r>
              <w:rPr>
                <w:rFonts w:eastAsia="Times New Roman"/>
                <w:sz w:val="20"/>
                <w:u w:val="none"/>
              </w:rPr>
              <w:t>$</w:t>
            </w:r>
            <w:r w:rsidR="00406668">
              <w:rPr>
                <w:rFonts w:eastAsia="Times New Roman"/>
                <w:sz w:val="20"/>
                <w:u w:val="none"/>
              </w:rPr>
              <w:t>81,66</w:t>
            </w:r>
            <w:r w:rsidR="00DC59F2">
              <w:rPr>
                <w:rFonts w:eastAsia="Times New Roman"/>
                <w:sz w:val="20"/>
                <w:u w:val="none"/>
              </w:rPr>
              <w:t>4</w:t>
            </w:r>
          </w:p>
        </w:tc>
        <w:tc>
          <w:tcPr>
            <w:tcW w:w="480" w:type="dxa"/>
          </w:tcPr>
          <w:p w:rsidR="00A13321" w:rsidRPr="0038658E" w:rsidRDefault="00A13321" w:rsidP="00DC59F2">
            <w:pPr>
              <w:pStyle w:val="xl24"/>
              <w:spacing w:before="0" w:after="0"/>
              <w:contextualSpacing/>
              <w:jc w:val="right"/>
              <w:rPr>
                <w:rFonts w:eastAsia="Times New Roman"/>
                <w:sz w:val="20"/>
                <w:u w:val="none"/>
              </w:rPr>
            </w:pPr>
            <w:r>
              <w:rPr>
                <w:rFonts w:eastAsia="Times New Roman"/>
                <w:sz w:val="20"/>
                <w:u w:val="none"/>
              </w:rPr>
              <w:t>1</w:t>
            </w:r>
            <w:r w:rsidR="00DC59F2">
              <w:rPr>
                <w:rFonts w:eastAsia="Times New Roman"/>
                <w:sz w:val="20"/>
                <w:u w:val="none"/>
              </w:rPr>
              <w:t>14</w:t>
            </w:r>
          </w:p>
        </w:tc>
        <w:tc>
          <w:tcPr>
            <w:tcW w:w="720" w:type="dxa"/>
          </w:tcPr>
          <w:p w:rsidR="00A13321" w:rsidRPr="0038658E" w:rsidRDefault="00A13321" w:rsidP="00A13321">
            <w:pPr>
              <w:pStyle w:val="xl24"/>
              <w:spacing w:before="0" w:after="0"/>
              <w:contextualSpacing/>
              <w:jc w:val="right"/>
              <w:rPr>
                <w:rFonts w:eastAsia="Times New Roman"/>
                <w:sz w:val="20"/>
                <w:u w:val="none"/>
              </w:rPr>
            </w:pPr>
            <w:r>
              <w:rPr>
                <w:rFonts w:eastAsia="Times New Roman"/>
                <w:sz w:val="20"/>
                <w:u w:val="none"/>
              </w:rPr>
              <w:t>0</w:t>
            </w:r>
          </w:p>
        </w:tc>
        <w:tc>
          <w:tcPr>
            <w:tcW w:w="720" w:type="dxa"/>
          </w:tcPr>
          <w:p w:rsidR="00A13321" w:rsidRPr="0038658E" w:rsidRDefault="00A13321" w:rsidP="00DC59F2">
            <w:pPr>
              <w:pStyle w:val="xl24"/>
              <w:spacing w:before="0" w:after="0"/>
              <w:contextualSpacing/>
              <w:jc w:val="right"/>
              <w:rPr>
                <w:rFonts w:eastAsia="Times New Roman"/>
                <w:sz w:val="20"/>
                <w:u w:val="none"/>
              </w:rPr>
            </w:pPr>
            <w:r>
              <w:rPr>
                <w:rFonts w:eastAsia="Times New Roman"/>
                <w:sz w:val="20"/>
                <w:u w:val="none"/>
              </w:rPr>
              <w:t>1</w:t>
            </w:r>
            <w:r w:rsidR="00DC59F2">
              <w:rPr>
                <w:rFonts w:eastAsia="Times New Roman"/>
                <w:sz w:val="20"/>
                <w:u w:val="none"/>
              </w:rPr>
              <w:t>14</w:t>
            </w:r>
          </w:p>
        </w:tc>
        <w:tc>
          <w:tcPr>
            <w:tcW w:w="1380" w:type="dxa"/>
          </w:tcPr>
          <w:p w:rsidR="00A13321" w:rsidRPr="0038658E" w:rsidRDefault="00A13321" w:rsidP="00DC59F2">
            <w:pPr>
              <w:pStyle w:val="xl24"/>
              <w:spacing w:before="0" w:after="0"/>
              <w:contextualSpacing/>
              <w:jc w:val="right"/>
              <w:rPr>
                <w:rFonts w:eastAsia="Times New Roman"/>
                <w:sz w:val="20"/>
                <w:u w:val="none"/>
              </w:rPr>
            </w:pPr>
            <w:r>
              <w:rPr>
                <w:rFonts w:eastAsia="Times New Roman"/>
                <w:sz w:val="20"/>
                <w:u w:val="none"/>
              </w:rPr>
              <w:t>$</w:t>
            </w:r>
            <w:r w:rsidR="00DC59F2">
              <w:rPr>
                <w:rFonts w:eastAsia="Times New Roman"/>
                <w:sz w:val="20"/>
                <w:u w:val="none"/>
              </w:rPr>
              <w:t>75</w:t>
            </w:r>
            <w:r w:rsidR="00221B55">
              <w:rPr>
                <w:rFonts w:eastAsia="Times New Roman"/>
                <w:sz w:val="20"/>
                <w:u w:val="none"/>
              </w:rPr>
              <w:t>,</w:t>
            </w:r>
            <w:r w:rsidR="00DC59F2">
              <w:rPr>
                <w:rFonts w:eastAsia="Times New Roman"/>
                <w:sz w:val="20"/>
                <w:u w:val="none"/>
              </w:rPr>
              <w:t>486</w:t>
            </w:r>
          </w:p>
        </w:tc>
      </w:tr>
    </w:tbl>
    <w:p w:rsidR="00A13321" w:rsidRPr="00C028FF" w:rsidRDefault="00A13321" w:rsidP="00A13321">
      <w:pPr>
        <w:pStyle w:val="xl24"/>
        <w:spacing w:before="0" w:after="0"/>
        <w:contextualSpacing/>
        <w:rPr>
          <w:rFonts w:eastAsia="Times New Roman"/>
          <w:sz w:val="22"/>
          <w:szCs w:val="22"/>
          <w:u w:val="none"/>
        </w:rPr>
      </w:pPr>
      <w:r w:rsidRPr="00C028FF">
        <w:rPr>
          <w:rFonts w:eastAsia="Times New Roman"/>
          <w:sz w:val="22"/>
          <w:szCs w:val="22"/>
          <w:u w:val="none"/>
        </w:rPr>
        <w:t xml:space="preserve"> </w:t>
      </w:r>
    </w:p>
    <w:p w:rsidR="00A13321" w:rsidRDefault="00A13321" w:rsidP="00A13321">
      <w:pPr>
        <w:pStyle w:val="xl24"/>
        <w:spacing w:before="0" w:after="0"/>
        <w:contextualSpacing/>
        <w:rPr>
          <w:sz w:val="20"/>
        </w:rPr>
      </w:pPr>
      <w:r>
        <w:t>Non-Personnel Reduction Cost Summary</w:t>
      </w:r>
    </w:p>
    <w:tbl>
      <w:tblPr>
        <w:tblW w:w="9728"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7"/>
        <w:gridCol w:w="1080"/>
        <w:gridCol w:w="1080"/>
        <w:gridCol w:w="1080"/>
        <w:gridCol w:w="1440"/>
        <w:gridCol w:w="1401"/>
      </w:tblGrid>
      <w:tr w:rsidR="00A13321" w:rsidTr="007169F1">
        <w:trPr>
          <w:trHeight w:val="734"/>
          <w:jc w:val="center"/>
        </w:trPr>
        <w:tc>
          <w:tcPr>
            <w:tcW w:w="3647" w:type="dxa"/>
            <w:shd w:val="clear" w:color="auto" w:fill="E6E6E6"/>
            <w:vAlign w:val="center"/>
          </w:tcPr>
          <w:p w:rsidR="00A13321" w:rsidRDefault="00A13321" w:rsidP="00A13321">
            <w:pPr>
              <w:contextualSpacing/>
              <w:jc w:val="center"/>
              <w:rPr>
                <w:sz w:val="20"/>
              </w:rPr>
            </w:pPr>
            <w:r>
              <w:rPr>
                <w:sz w:val="20"/>
              </w:rPr>
              <w:t>Non-Personnel Item</w:t>
            </w:r>
          </w:p>
        </w:tc>
        <w:tc>
          <w:tcPr>
            <w:tcW w:w="1080" w:type="dxa"/>
            <w:vAlign w:val="center"/>
          </w:tcPr>
          <w:p w:rsidR="00A13321" w:rsidRDefault="00A13321" w:rsidP="00A13321">
            <w:pPr>
              <w:contextualSpacing/>
              <w:jc w:val="center"/>
              <w:rPr>
                <w:sz w:val="20"/>
              </w:rPr>
            </w:pPr>
            <w:r>
              <w:rPr>
                <w:sz w:val="20"/>
              </w:rPr>
              <w:t>Unit</w:t>
            </w:r>
          </w:p>
        </w:tc>
        <w:tc>
          <w:tcPr>
            <w:tcW w:w="1080" w:type="dxa"/>
            <w:vAlign w:val="center"/>
          </w:tcPr>
          <w:p w:rsidR="00A13321" w:rsidRDefault="00A13321" w:rsidP="00A13321">
            <w:pPr>
              <w:contextualSpacing/>
              <w:jc w:val="center"/>
              <w:rPr>
                <w:sz w:val="20"/>
              </w:rPr>
            </w:pPr>
            <w:r>
              <w:rPr>
                <w:sz w:val="20"/>
              </w:rPr>
              <w:t>Quantity</w:t>
            </w:r>
          </w:p>
        </w:tc>
        <w:tc>
          <w:tcPr>
            <w:tcW w:w="1080" w:type="dxa"/>
            <w:vAlign w:val="center"/>
          </w:tcPr>
          <w:p w:rsidR="00A13321" w:rsidRDefault="00A13321" w:rsidP="00A13321">
            <w:pPr>
              <w:contextualSpacing/>
              <w:jc w:val="center"/>
              <w:rPr>
                <w:sz w:val="20"/>
              </w:rPr>
            </w:pPr>
            <w:r>
              <w:rPr>
                <w:sz w:val="20"/>
              </w:rPr>
              <w:t>FY 2013</w:t>
            </w:r>
          </w:p>
          <w:p w:rsidR="00A13321" w:rsidRDefault="00A13321" w:rsidP="00A13321">
            <w:pPr>
              <w:contextualSpacing/>
              <w:jc w:val="center"/>
              <w:rPr>
                <w:sz w:val="20"/>
              </w:rPr>
            </w:pPr>
            <w:r>
              <w:rPr>
                <w:sz w:val="20"/>
              </w:rPr>
              <w:t>Request</w:t>
            </w:r>
          </w:p>
          <w:p w:rsidR="00A13321" w:rsidRDefault="00A13321" w:rsidP="00A13321">
            <w:pPr>
              <w:contextualSpacing/>
              <w:jc w:val="center"/>
              <w:rPr>
                <w:sz w:val="20"/>
              </w:rPr>
            </w:pPr>
            <w:r>
              <w:rPr>
                <w:sz w:val="20"/>
              </w:rPr>
              <w:t>($000)</w:t>
            </w:r>
          </w:p>
        </w:tc>
        <w:tc>
          <w:tcPr>
            <w:tcW w:w="1440" w:type="dxa"/>
            <w:vAlign w:val="center"/>
          </w:tcPr>
          <w:p w:rsidR="00A13321" w:rsidRDefault="00A13321" w:rsidP="00A13321">
            <w:pPr>
              <w:contextualSpacing/>
              <w:jc w:val="center"/>
              <w:rPr>
                <w:sz w:val="20"/>
              </w:rPr>
            </w:pPr>
            <w:r>
              <w:rPr>
                <w:sz w:val="20"/>
              </w:rPr>
              <w:t>FY 2014 Net</w:t>
            </w:r>
          </w:p>
          <w:p w:rsidR="00A13321" w:rsidRDefault="00A13321" w:rsidP="00A13321">
            <w:pPr>
              <w:contextualSpacing/>
              <w:jc w:val="center"/>
              <w:rPr>
                <w:sz w:val="20"/>
              </w:rPr>
            </w:pPr>
            <w:proofErr w:type="spellStart"/>
            <w:r>
              <w:rPr>
                <w:sz w:val="20"/>
              </w:rPr>
              <w:t>Annualization</w:t>
            </w:r>
            <w:proofErr w:type="spellEnd"/>
            <w:r>
              <w:rPr>
                <w:sz w:val="20"/>
              </w:rPr>
              <w:t xml:space="preserve"> </w:t>
            </w:r>
          </w:p>
          <w:p w:rsidR="00A13321" w:rsidRDefault="00A13321" w:rsidP="00A13321">
            <w:pPr>
              <w:contextualSpacing/>
              <w:jc w:val="center"/>
              <w:rPr>
                <w:sz w:val="20"/>
              </w:rPr>
            </w:pPr>
            <w:r>
              <w:rPr>
                <w:sz w:val="20"/>
              </w:rPr>
              <w:t>($000)</w:t>
            </w:r>
          </w:p>
        </w:tc>
        <w:tc>
          <w:tcPr>
            <w:tcW w:w="1401" w:type="dxa"/>
          </w:tcPr>
          <w:p w:rsidR="00A13321" w:rsidRDefault="00A13321" w:rsidP="00A13321">
            <w:pPr>
              <w:contextualSpacing/>
              <w:jc w:val="center"/>
              <w:rPr>
                <w:sz w:val="20"/>
              </w:rPr>
            </w:pPr>
            <w:r>
              <w:rPr>
                <w:sz w:val="20"/>
              </w:rPr>
              <w:t>FY 2015 Net</w:t>
            </w:r>
          </w:p>
          <w:p w:rsidR="00A13321" w:rsidRDefault="00A13321" w:rsidP="00A13321">
            <w:pPr>
              <w:contextualSpacing/>
              <w:jc w:val="center"/>
              <w:rPr>
                <w:sz w:val="20"/>
              </w:rPr>
            </w:pPr>
            <w:proofErr w:type="spellStart"/>
            <w:r>
              <w:rPr>
                <w:sz w:val="20"/>
              </w:rPr>
              <w:t>Annualization</w:t>
            </w:r>
            <w:proofErr w:type="spellEnd"/>
            <w:r>
              <w:rPr>
                <w:sz w:val="20"/>
              </w:rPr>
              <w:t xml:space="preserve"> </w:t>
            </w:r>
          </w:p>
          <w:p w:rsidR="00A13321" w:rsidRDefault="00A13321" w:rsidP="00A13321">
            <w:pPr>
              <w:contextualSpacing/>
              <w:jc w:val="center"/>
              <w:rPr>
                <w:sz w:val="20"/>
              </w:rPr>
            </w:pPr>
            <w:r>
              <w:rPr>
                <w:sz w:val="20"/>
              </w:rPr>
              <w:t>($000)</w:t>
            </w:r>
          </w:p>
        </w:tc>
      </w:tr>
      <w:tr w:rsidR="00A13321" w:rsidTr="007169F1">
        <w:trPr>
          <w:trHeight w:val="239"/>
          <w:jc w:val="center"/>
        </w:trPr>
        <w:tc>
          <w:tcPr>
            <w:tcW w:w="3647" w:type="dxa"/>
          </w:tcPr>
          <w:p w:rsidR="00A13321" w:rsidRDefault="00A13321" w:rsidP="00A13321">
            <w:pPr>
              <w:contextualSpacing/>
              <w:rPr>
                <w:sz w:val="20"/>
              </w:rPr>
            </w:pPr>
            <w:r>
              <w:rPr>
                <w:sz w:val="20"/>
              </w:rPr>
              <w:t>Information Technology  Savings</w:t>
            </w:r>
          </w:p>
        </w:tc>
        <w:tc>
          <w:tcPr>
            <w:tcW w:w="1080" w:type="dxa"/>
            <w:vAlign w:val="center"/>
          </w:tcPr>
          <w:p w:rsidR="00A13321" w:rsidRDefault="00A13321" w:rsidP="00A13321">
            <w:pPr>
              <w:pStyle w:val="xl19"/>
              <w:spacing w:before="0" w:after="0"/>
              <w:contextualSpacing/>
              <w:jc w:val="right"/>
              <w:rPr>
                <w:rFonts w:eastAsia="Times New Roman"/>
                <w:sz w:val="20"/>
                <w:szCs w:val="24"/>
              </w:rPr>
            </w:pPr>
          </w:p>
        </w:tc>
        <w:tc>
          <w:tcPr>
            <w:tcW w:w="1080" w:type="dxa"/>
            <w:vAlign w:val="center"/>
          </w:tcPr>
          <w:p w:rsidR="00A13321" w:rsidRDefault="00A13321" w:rsidP="00A13321">
            <w:pPr>
              <w:contextualSpacing/>
              <w:jc w:val="right"/>
              <w:rPr>
                <w:sz w:val="20"/>
              </w:rPr>
            </w:pPr>
          </w:p>
        </w:tc>
        <w:tc>
          <w:tcPr>
            <w:tcW w:w="1080" w:type="dxa"/>
            <w:vAlign w:val="center"/>
          </w:tcPr>
          <w:p w:rsidR="00A13321" w:rsidRDefault="00A13321" w:rsidP="00A13321">
            <w:pPr>
              <w:contextualSpacing/>
              <w:jc w:val="right"/>
              <w:rPr>
                <w:sz w:val="20"/>
              </w:rPr>
            </w:pPr>
            <w:r>
              <w:rPr>
                <w:sz w:val="20"/>
              </w:rPr>
              <w:t>($1,254)</w:t>
            </w:r>
          </w:p>
        </w:tc>
        <w:tc>
          <w:tcPr>
            <w:tcW w:w="1440" w:type="dxa"/>
            <w:vAlign w:val="center"/>
          </w:tcPr>
          <w:p w:rsidR="00A13321" w:rsidRDefault="00A13321" w:rsidP="00A13321">
            <w:pPr>
              <w:contextualSpacing/>
              <w:jc w:val="right"/>
              <w:rPr>
                <w:sz w:val="20"/>
              </w:rPr>
            </w:pPr>
            <w:bookmarkStart w:id="165" w:name="OLE_LINK1"/>
            <w:r>
              <w:rPr>
                <w:sz w:val="20"/>
              </w:rPr>
              <w:t>$0</w:t>
            </w:r>
            <w:bookmarkEnd w:id="165"/>
          </w:p>
        </w:tc>
        <w:tc>
          <w:tcPr>
            <w:tcW w:w="1401" w:type="dxa"/>
            <w:vAlign w:val="center"/>
          </w:tcPr>
          <w:p w:rsidR="00A13321" w:rsidRDefault="00A13321" w:rsidP="00A13321">
            <w:pPr>
              <w:contextualSpacing/>
              <w:jc w:val="right"/>
              <w:rPr>
                <w:sz w:val="20"/>
              </w:rPr>
            </w:pPr>
            <w:r>
              <w:rPr>
                <w:sz w:val="20"/>
              </w:rPr>
              <w:t>$0</w:t>
            </w:r>
          </w:p>
        </w:tc>
      </w:tr>
      <w:tr w:rsidR="00A13321" w:rsidTr="007169F1">
        <w:trPr>
          <w:trHeight w:val="239"/>
          <w:jc w:val="center"/>
        </w:trPr>
        <w:tc>
          <w:tcPr>
            <w:tcW w:w="3647" w:type="dxa"/>
          </w:tcPr>
          <w:p w:rsidR="00A13321" w:rsidRDefault="00A13321" w:rsidP="00A13321">
            <w:pPr>
              <w:contextualSpacing/>
              <w:rPr>
                <w:sz w:val="20"/>
              </w:rPr>
            </w:pPr>
            <w:r>
              <w:rPr>
                <w:sz w:val="20"/>
              </w:rPr>
              <w:t>Total Non-Personnel</w:t>
            </w:r>
          </w:p>
        </w:tc>
        <w:tc>
          <w:tcPr>
            <w:tcW w:w="1080" w:type="dxa"/>
            <w:vAlign w:val="center"/>
          </w:tcPr>
          <w:p w:rsidR="00A13321" w:rsidRDefault="00A13321" w:rsidP="00A13321">
            <w:pPr>
              <w:pStyle w:val="xl19"/>
              <w:spacing w:before="0" w:after="0"/>
              <w:contextualSpacing/>
              <w:jc w:val="right"/>
              <w:rPr>
                <w:rFonts w:eastAsia="Times New Roman"/>
                <w:sz w:val="20"/>
                <w:szCs w:val="24"/>
              </w:rPr>
            </w:pPr>
          </w:p>
        </w:tc>
        <w:tc>
          <w:tcPr>
            <w:tcW w:w="1080" w:type="dxa"/>
            <w:vAlign w:val="center"/>
          </w:tcPr>
          <w:p w:rsidR="00A13321" w:rsidRDefault="00A13321" w:rsidP="00A13321">
            <w:pPr>
              <w:contextualSpacing/>
              <w:jc w:val="right"/>
              <w:rPr>
                <w:sz w:val="20"/>
              </w:rPr>
            </w:pPr>
          </w:p>
        </w:tc>
        <w:tc>
          <w:tcPr>
            <w:tcW w:w="1080" w:type="dxa"/>
            <w:vAlign w:val="center"/>
          </w:tcPr>
          <w:p w:rsidR="00A13321" w:rsidRDefault="00A13321" w:rsidP="00A13321">
            <w:pPr>
              <w:contextualSpacing/>
              <w:jc w:val="right"/>
              <w:rPr>
                <w:sz w:val="20"/>
              </w:rPr>
            </w:pPr>
            <w:r>
              <w:rPr>
                <w:sz w:val="20"/>
              </w:rPr>
              <w:t>($1,254)</w:t>
            </w:r>
          </w:p>
        </w:tc>
        <w:tc>
          <w:tcPr>
            <w:tcW w:w="1440" w:type="dxa"/>
          </w:tcPr>
          <w:p w:rsidR="00A13321" w:rsidRDefault="00A13321" w:rsidP="00A13321">
            <w:pPr>
              <w:jc w:val="right"/>
            </w:pPr>
            <w:r w:rsidRPr="00C34F02">
              <w:rPr>
                <w:sz w:val="20"/>
              </w:rPr>
              <w:t>$0</w:t>
            </w:r>
          </w:p>
        </w:tc>
        <w:tc>
          <w:tcPr>
            <w:tcW w:w="1401" w:type="dxa"/>
          </w:tcPr>
          <w:p w:rsidR="00A13321" w:rsidRDefault="00A13321" w:rsidP="00A13321">
            <w:pPr>
              <w:jc w:val="right"/>
            </w:pPr>
            <w:r w:rsidRPr="00C34F02">
              <w:rPr>
                <w:sz w:val="20"/>
              </w:rPr>
              <w:t>$0</w:t>
            </w:r>
          </w:p>
        </w:tc>
      </w:tr>
    </w:tbl>
    <w:p w:rsidR="00A13321" w:rsidRDefault="00A13321" w:rsidP="00A13321">
      <w:pPr>
        <w:contextualSpacing/>
        <w:rPr>
          <w:sz w:val="20"/>
        </w:rPr>
      </w:pPr>
    </w:p>
    <w:p w:rsidR="00A13321" w:rsidRDefault="00A13321" w:rsidP="00A13321">
      <w:pPr>
        <w:contextualSpacing/>
        <w:rPr>
          <w:sz w:val="20"/>
        </w:rPr>
      </w:pPr>
    </w:p>
    <w:p w:rsidR="00A13321" w:rsidRDefault="00A13321" w:rsidP="00A13321">
      <w:pPr>
        <w:pStyle w:val="xl24"/>
        <w:spacing w:before="0" w:after="0"/>
        <w:contextualSpacing/>
        <w:rPr>
          <w:rFonts w:eastAsia="Times New Roman"/>
          <w:szCs w:val="24"/>
        </w:rPr>
      </w:pPr>
      <w:r>
        <w:rPr>
          <w:rFonts w:eastAsia="Times New Roman"/>
          <w:szCs w:val="24"/>
        </w:rPr>
        <w:t>Total Request for this Item</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600"/>
        <w:gridCol w:w="720"/>
        <w:gridCol w:w="720"/>
        <w:gridCol w:w="1080"/>
        <w:gridCol w:w="1080"/>
        <w:gridCol w:w="1080"/>
        <w:gridCol w:w="1440"/>
        <w:gridCol w:w="1411"/>
      </w:tblGrid>
      <w:tr w:rsidR="00A13321" w:rsidTr="00A13321">
        <w:trPr>
          <w:trHeight w:val="658"/>
          <w:jc w:val="center"/>
        </w:trPr>
        <w:tc>
          <w:tcPr>
            <w:tcW w:w="1652" w:type="dxa"/>
            <w:shd w:val="clear" w:color="auto" w:fill="E6E6E6"/>
          </w:tcPr>
          <w:p w:rsidR="00A13321" w:rsidRDefault="00A13321" w:rsidP="00A13321">
            <w:pPr>
              <w:contextualSpacing/>
              <w:rPr>
                <w:sz w:val="20"/>
              </w:rPr>
            </w:pPr>
          </w:p>
        </w:tc>
        <w:tc>
          <w:tcPr>
            <w:tcW w:w="600" w:type="dxa"/>
            <w:vAlign w:val="center"/>
          </w:tcPr>
          <w:p w:rsidR="00A13321" w:rsidRDefault="00A13321" w:rsidP="00A13321">
            <w:pPr>
              <w:contextualSpacing/>
              <w:jc w:val="center"/>
              <w:rPr>
                <w:sz w:val="20"/>
              </w:rPr>
            </w:pPr>
            <w:proofErr w:type="spellStart"/>
            <w:r>
              <w:rPr>
                <w:sz w:val="20"/>
              </w:rPr>
              <w:t>Pos</w:t>
            </w:r>
            <w:proofErr w:type="spellEnd"/>
          </w:p>
        </w:tc>
        <w:tc>
          <w:tcPr>
            <w:tcW w:w="720" w:type="dxa"/>
            <w:vAlign w:val="center"/>
          </w:tcPr>
          <w:p w:rsidR="00A13321" w:rsidRDefault="00A13321" w:rsidP="00A13321">
            <w:pPr>
              <w:contextualSpacing/>
              <w:jc w:val="center"/>
              <w:rPr>
                <w:sz w:val="20"/>
              </w:rPr>
            </w:pPr>
            <w:r>
              <w:rPr>
                <w:sz w:val="20"/>
              </w:rPr>
              <w:t>Agent</w:t>
            </w:r>
          </w:p>
        </w:tc>
        <w:tc>
          <w:tcPr>
            <w:tcW w:w="720" w:type="dxa"/>
            <w:vAlign w:val="center"/>
          </w:tcPr>
          <w:p w:rsidR="00A13321" w:rsidRDefault="00A13321" w:rsidP="00A13321">
            <w:pPr>
              <w:contextualSpacing/>
              <w:jc w:val="center"/>
              <w:rPr>
                <w:sz w:val="20"/>
              </w:rPr>
            </w:pPr>
            <w:r>
              <w:rPr>
                <w:sz w:val="20"/>
              </w:rPr>
              <w:t>FTE</w:t>
            </w:r>
          </w:p>
        </w:tc>
        <w:tc>
          <w:tcPr>
            <w:tcW w:w="1080" w:type="dxa"/>
            <w:vAlign w:val="center"/>
          </w:tcPr>
          <w:p w:rsidR="00A13321" w:rsidRDefault="00A13321" w:rsidP="00A13321">
            <w:pPr>
              <w:contextualSpacing/>
              <w:jc w:val="center"/>
              <w:rPr>
                <w:sz w:val="20"/>
              </w:rPr>
            </w:pPr>
            <w:r>
              <w:rPr>
                <w:sz w:val="20"/>
              </w:rPr>
              <w:t>Personnel</w:t>
            </w:r>
          </w:p>
          <w:p w:rsidR="00A13321" w:rsidRDefault="00A13321" w:rsidP="00A13321">
            <w:pPr>
              <w:contextualSpacing/>
              <w:jc w:val="center"/>
              <w:rPr>
                <w:sz w:val="20"/>
              </w:rPr>
            </w:pPr>
            <w:r>
              <w:rPr>
                <w:sz w:val="20"/>
              </w:rPr>
              <w:t>($000)</w:t>
            </w:r>
          </w:p>
        </w:tc>
        <w:tc>
          <w:tcPr>
            <w:tcW w:w="1080" w:type="dxa"/>
            <w:vAlign w:val="center"/>
          </w:tcPr>
          <w:p w:rsidR="00A13321" w:rsidRDefault="00A13321" w:rsidP="00A13321">
            <w:pPr>
              <w:contextualSpacing/>
              <w:jc w:val="center"/>
              <w:rPr>
                <w:sz w:val="20"/>
              </w:rPr>
            </w:pPr>
            <w:r>
              <w:rPr>
                <w:sz w:val="20"/>
              </w:rPr>
              <w:t>Non-Personnel</w:t>
            </w:r>
          </w:p>
          <w:p w:rsidR="00A13321" w:rsidRDefault="00A13321" w:rsidP="009F1715">
            <w:pPr>
              <w:contextualSpacing/>
              <w:jc w:val="center"/>
              <w:rPr>
                <w:sz w:val="20"/>
              </w:rPr>
            </w:pPr>
            <w:r>
              <w:rPr>
                <w:sz w:val="20"/>
              </w:rPr>
              <w:t>($000)</w:t>
            </w:r>
          </w:p>
        </w:tc>
        <w:tc>
          <w:tcPr>
            <w:tcW w:w="1080" w:type="dxa"/>
            <w:vAlign w:val="center"/>
          </w:tcPr>
          <w:p w:rsidR="00A13321" w:rsidRDefault="00A13321" w:rsidP="00A13321">
            <w:pPr>
              <w:contextualSpacing/>
              <w:jc w:val="center"/>
              <w:rPr>
                <w:sz w:val="20"/>
              </w:rPr>
            </w:pPr>
            <w:r>
              <w:rPr>
                <w:sz w:val="20"/>
              </w:rPr>
              <w:t>Total</w:t>
            </w:r>
          </w:p>
          <w:p w:rsidR="00A13321" w:rsidRDefault="00A13321" w:rsidP="00A13321">
            <w:pPr>
              <w:contextualSpacing/>
              <w:jc w:val="center"/>
              <w:rPr>
                <w:sz w:val="20"/>
              </w:rPr>
            </w:pPr>
            <w:r>
              <w:rPr>
                <w:sz w:val="20"/>
              </w:rPr>
              <w:t>($000)</w:t>
            </w:r>
          </w:p>
        </w:tc>
        <w:tc>
          <w:tcPr>
            <w:tcW w:w="1440" w:type="dxa"/>
            <w:vAlign w:val="center"/>
          </w:tcPr>
          <w:p w:rsidR="00A13321" w:rsidRDefault="00A13321" w:rsidP="00A13321">
            <w:pPr>
              <w:contextualSpacing/>
              <w:jc w:val="center"/>
              <w:rPr>
                <w:sz w:val="20"/>
              </w:rPr>
            </w:pPr>
            <w:r>
              <w:rPr>
                <w:sz w:val="20"/>
              </w:rPr>
              <w:t>FY 2014 Net</w:t>
            </w:r>
          </w:p>
          <w:p w:rsidR="00A13321" w:rsidRDefault="00A13321" w:rsidP="00A13321">
            <w:pPr>
              <w:contextualSpacing/>
              <w:jc w:val="center"/>
              <w:rPr>
                <w:sz w:val="20"/>
              </w:rPr>
            </w:pPr>
            <w:proofErr w:type="spellStart"/>
            <w:r>
              <w:rPr>
                <w:sz w:val="20"/>
              </w:rPr>
              <w:t>Annualization</w:t>
            </w:r>
            <w:proofErr w:type="spellEnd"/>
            <w:r>
              <w:rPr>
                <w:sz w:val="20"/>
              </w:rPr>
              <w:t xml:space="preserve"> </w:t>
            </w:r>
          </w:p>
          <w:p w:rsidR="00A13321" w:rsidRDefault="00A13321" w:rsidP="00A13321">
            <w:pPr>
              <w:contextualSpacing/>
              <w:jc w:val="center"/>
              <w:rPr>
                <w:sz w:val="20"/>
              </w:rPr>
            </w:pPr>
            <w:r>
              <w:rPr>
                <w:sz w:val="20"/>
              </w:rPr>
              <w:t>($000)</w:t>
            </w:r>
          </w:p>
        </w:tc>
        <w:tc>
          <w:tcPr>
            <w:tcW w:w="1411" w:type="dxa"/>
          </w:tcPr>
          <w:p w:rsidR="00A13321" w:rsidRDefault="00A13321" w:rsidP="00A13321">
            <w:pPr>
              <w:contextualSpacing/>
              <w:jc w:val="center"/>
              <w:rPr>
                <w:sz w:val="20"/>
              </w:rPr>
            </w:pPr>
            <w:r>
              <w:rPr>
                <w:sz w:val="20"/>
              </w:rPr>
              <w:t>FY 2015 Net</w:t>
            </w:r>
          </w:p>
          <w:p w:rsidR="00A13321" w:rsidRDefault="00A13321" w:rsidP="00A13321">
            <w:pPr>
              <w:contextualSpacing/>
              <w:jc w:val="center"/>
              <w:rPr>
                <w:sz w:val="20"/>
              </w:rPr>
            </w:pPr>
            <w:proofErr w:type="spellStart"/>
            <w:r>
              <w:rPr>
                <w:sz w:val="20"/>
              </w:rPr>
              <w:t>Annualization</w:t>
            </w:r>
            <w:proofErr w:type="spellEnd"/>
            <w:r>
              <w:rPr>
                <w:sz w:val="20"/>
              </w:rPr>
              <w:t xml:space="preserve"> </w:t>
            </w:r>
          </w:p>
          <w:p w:rsidR="00A13321" w:rsidRDefault="00A13321" w:rsidP="00A13321">
            <w:pPr>
              <w:contextualSpacing/>
              <w:jc w:val="center"/>
              <w:rPr>
                <w:sz w:val="20"/>
              </w:rPr>
            </w:pPr>
            <w:r>
              <w:rPr>
                <w:sz w:val="20"/>
              </w:rPr>
              <w:t>($000)</w:t>
            </w:r>
          </w:p>
        </w:tc>
      </w:tr>
      <w:tr w:rsidR="00A13321" w:rsidTr="00A13321">
        <w:trPr>
          <w:trHeight w:val="215"/>
          <w:jc w:val="center"/>
        </w:trPr>
        <w:tc>
          <w:tcPr>
            <w:tcW w:w="1652" w:type="dxa"/>
          </w:tcPr>
          <w:p w:rsidR="00A13321" w:rsidRDefault="00A13321" w:rsidP="00A13321">
            <w:pPr>
              <w:contextualSpacing/>
              <w:rPr>
                <w:sz w:val="20"/>
              </w:rPr>
            </w:pPr>
            <w:r>
              <w:rPr>
                <w:sz w:val="20"/>
              </w:rPr>
              <w:t>Current Services</w:t>
            </w:r>
          </w:p>
        </w:tc>
        <w:tc>
          <w:tcPr>
            <w:tcW w:w="600" w:type="dxa"/>
          </w:tcPr>
          <w:p w:rsidR="00A13321" w:rsidRPr="0038658E" w:rsidRDefault="00A13321" w:rsidP="00DC59F2">
            <w:pPr>
              <w:pStyle w:val="xl24"/>
              <w:spacing w:before="0" w:after="0"/>
              <w:contextualSpacing/>
              <w:jc w:val="right"/>
              <w:rPr>
                <w:rFonts w:eastAsia="Times New Roman"/>
                <w:sz w:val="20"/>
                <w:u w:val="none"/>
              </w:rPr>
            </w:pPr>
            <w:r>
              <w:rPr>
                <w:rFonts w:eastAsia="Times New Roman"/>
                <w:sz w:val="20"/>
                <w:u w:val="none"/>
              </w:rPr>
              <w:t>1</w:t>
            </w:r>
            <w:r w:rsidR="00DC59F2">
              <w:rPr>
                <w:rFonts w:eastAsia="Times New Roman"/>
                <w:sz w:val="20"/>
                <w:u w:val="none"/>
              </w:rPr>
              <w:t>14</w:t>
            </w:r>
          </w:p>
        </w:tc>
        <w:tc>
          <w:tcPr>
            <w:tcW w:w="720" w:type="dxa"/>
          </w:tcPr>
          <w:p w:rsidR="00A13321" w:rsidRPr="0038658E" w:rsidRDefault="00A13321" w:rsidP="00A13321">
            <w:pPr>
              <w:pStyle w:val="xl24"/>
              <w:spacing w:before="0" w:after="0"/>
              <w:contextualSpacing/>
              <w:jc w:val="right"/>
              <w:rPr>
                <w:rFonts w:eastAsia="Times New Roman"/>
                <w:sz w:val="20"/>
                <w:u w:val="none"/>
              </w:rPr>
            </w:pPr>
            <w:r>
              <w:rPr>
                <w:rFonts w:eastAsia="Times New Roman"/>
                <w:sz w:val="20"/>
                <w:u w:val="none"/>
              </w:rPr>
              <w:t>0</w:t>
            </w:r>
          </w:p>
        </w:tc>
        <w:tc>
          <w:tcPr>
            <w:tcW w:w="720" w:type="dxa"/>
          </w:tcPr>
          <w:p w:rsidR="00A13321" w:rsidRPr="0038658E" w:rsidRDefault="00A13321" w:rsidP="00DC59F2">
            <w:pPr>
              <w:pStyle w:val="xl24"/>
              <w:spacing w:before="0" w:after="0"/>
              <w:contextualSpacing/>
              <w:jc w:val="right"/>
              <w:rPr>
                <w:rFonts w:eastAsia="Times New Roman"/>
                <w:sz w:val="20"/>
                <w:u w:val="none"/>
              </w:rPr>
            </w:pPr>
            <w:r>
              <w:rPr>
                <w:rFonts w:eastAsia="Times New Roman"/>
                <w:sz w:val="20"/>
                <w:u w:val="none"/>
              </w:rPr>
              <w:t>1</w:t>
            </w:r>
            <w:r w:rsidR="00DC59F2">
              <w:rPr>
                <w:rFonts w:eastAsia="Times New Roman"/>
                <w:sz w:val="20"/>
                <w:u w:val="none"/>
              </w:rPr>
              <w:t>14</w:t>
            </w:r>
          </w:p>
        </w:tc>
        <w:tc>
          <w:tcPr>
            <w:tcW w:w="1080" w:type="dxa"/>
          </w:tcPr>
          <w:p w:rsidR="00A13321" w:rsidRPr="0038658E" w:rsidRDefault="00A13321" w:rsidP="009F1715">
            <w:pPr>
              <w:pStyle w:val="xl24"/>
              <w:spacing w:before="0" w:after="0"/>
              <w:contextualSpacing/>
              <w:jc w:val="right"/>
              <w:rPr>
                <w:rFonts w:eastAsia="Times New Roman"/>
                <w:sz w:val="20"/>
                <w:u w:val="none"/>
              </w:rPr>
            </w:pPr>
            <w:r>
              <w:rPr>
                <w:rFonts w:eastAsia="Times New Roman"/>
                <w:sz w:val="20"/>
                <w:u w:val="none"/>
              </w:rPr>
              <w:t>$1</w:t>
            </w:r>
            <w:r w:rsidR="00542EB5">
              <w:rPr>
                <w:rFonts w:eastAsia="Times New Roman"/>
                <w:sz w:val="20"/>
                <w:u w:val="none"/>
              </w:rPr>
              <w:t>2,582</w:t>
            </w:r>
          </w:p>
        </w:tc>
        <w:tc>
          <w:tcPr>
            <w:tcW w:w="1080" w:type="dxa"/>
            <w:vAlign w:val="center"/>
          </w:tcPr>
          <w:p w:rsidR="00A13321" w:rsidRDefault="00A13321" w:rsidP="009F1715">
            <w:pPr>
              <w:contextualSpacing/>
              <w:jc w:val="right"/>
              <w:rPr>
                <w:sz w:val="20"/>
              </w:rPr>
            </w:pPr>
            <w:r>
              <w:rPr>
                <w:sz w:val="20"/>
              </w:rPr>
              <w:t>$</w:t>
            </w:r>
            <w:r w:rsidR="00221B55">
              <w:rPr>
                <w:sz w:val="20"/>
              </w:rPr>
              <w:t>6</w:t>
            </w:r>
            <w:r w:rsidR="00542EB5">
              <w:rPr>
                <w:sz w:val="20"/>
              </w:rPr>
              <w:t>2,904</w:t>
            </w:r>
          </w:p>
        </w:tc>
        <w:tc>
          <w:tcPr>
            <w:tcW w:w="1080" w:type="dxa"/>
            <w:vAlign w:val="center"/>
          </w:tcPr>
          <w:p w:rsidR="00A13321" w:rsidRDefault="00A13321" w:rsidP="00DC59F2">
            <w:pPr>
              <w:contextualSpacing/>
              <w:jc w:val="right"/>
              <w:rPr>
                <w:sz w:val="20"/>
              </w:rPr>
            </w:pPr>
            <w:r>
              <w:rPr>
                <w:sz w:val="20"/>
              </w:rPr>
              <w:t>$</w:t>
            </w:r>
            <w:r w:rsidR="00DC59F2">
              <w:rPr>
                <w:sz w:val="20"/>
              </w:rPr>
              <w:t>75</w:t>
            </w:r>
            <w:r w:rsidR="00221B55">
              <w:rPr>
                <w:sz w:val="20"/>
              </w:rPr>
              <w:t>,</w:t>
            </w:r>
            <w:r w:rsidR="00DC59F2">
              <w:rPr>
                <w:sz w:val="20"/>
              </w:rPr>
              <w:t>486</w:t>
            </w:r>
          </w:p>
        </w:tc>
        <w:tc>
          <w:tcPr>
            <w:tcW w:w="1440" w:type="dxa"/>
          </w:tcPr>
          <w:p w:rsidR="00A13321" w:rsidRDefault="00A13321" w:rsidP="00A13321">
            <w:pPr>
              <w:jc w:val="right"/>
            </w:pPr>
            <w:r w:rsidRPr="00AE6D04">
              <w:rPr>
                <w:sz w:val="20"/>
              </w:rPr>
              <w:t>$0</w:t>
            </w:r>
          </w:p>
        </w:tc>
        <w:tc>
          <w:tcPr>
            <w:tcW w:w="1411" w:type="dxa"/>
          </w:tcPr>
          <w:p w:rsidR="00A13321" w:rsidRDefault="00A13321" w:rsidP="00A13321">
            <w:pPr>
              <w:jc w:val="right"/>
            </w:pPr>
            <w:r w:rsidRPr="00AE6D04">
              <w:rPr>
                <w:sz w:val="20"/>
              </w:rPr>
              <w:t>$0</w:t>
            </w:r>
          </w:p>
        </w:tc>
      </w:tr>
      <w:tr w:rsidR="00A13321" w:rsidTr="00A13321">
        <w:trPr>
          <w:trHeight w:val="215"/>
          <w:jc w:val="center"/>
        </w:trPr>
        <w:tc>
          <w:tcPr>
            <w:tcW w:w="1652" w:type="dxa"/>
          </w:tcPr>
          <w:p w:rsidR="00A13321" w:rsidRDefault="00A13321" w:rsidP="00A13321">
            <w:pPr>
              <w:contextualSpacing/>
              <w:rPr>
                <w:sz w:val="20"/>
              </w:rPr>
            </w:pPr>
            <w:r>
              <w:rPr>
                <w:sz w:val="20"/>
              </w:rPr>
              <w:t>Decreases</w:t>
            </w:r>
          </w:p>
        </w:tc>
        <w:tc>
          <w:tcPr>
            <w:tcW w:w="600" w:type="dxa"/>
            <w:vAlign w:val="center"/>
          </w:tcPr>
          <w:p w:rsidR="00A13321" w:rsidRDefault="00A13321" w:rsidP="00A13321">
            <w:pPr>
              <w:contextualSpacing/>
              <w:jc w:val="right"/>
              <w:rPr>
                <w:sz w:val="20"/>
              </w:rPr>
            </w:pPr>
            <w:r>
              <w:rPr>
                <w:sz w:val="20"/>
              </w:rPr>
              <w:t>0</w:t>
            </w:r>
          </w:p>
        </w:tc>
        <w:tc>
          <w:tcPr>
            <w:tcW w:w="720" w:type="dxa"/>
            <w:vAlign w:val="center"/>
          </w:tcPr>
          <w:p w:rsidR="00A13321" w:rsidRDefault="00A13321" w:rsidP="00A13321">
            <w:pPr>
              <w:contextualSpacing/>
              <w:jc w:val="right"/>
              <w:rPr>
                <w:sz w:val="20"/>
              </w:rPr>
            </w:pPr>
            <w:r>
              <w:rPr>
                <w:sz w:val="20"/>
              </w:rPr>
              <w:t>0</w:t>
            </w:r>
          </w:p>
        </w:tc>
        <w:tc>
          <w:tcPr>
            <w:tcW w:w="720" w:type="dxa"/>
            <w:vAlign w:val="center"/>
          </w:tcPr>
          <w:p w:rsidR="00A13321" w:rsidRDefault="00A13321" w:rsidP="00A13321">
            <w:pPr>
              <w:contextualSpacing/>
              <w:jc w:val="right"/>
              <w:rPr>
                <w:sz w:val="20"/>
              </w:rPr>
            </w:pPr>
            <w:r>
              <w:rPr>
                <w:sz w:val="20"/>
              </w:rPr>
              <w:t>0</w:t>
            </w:r>
          </w:p>
        </w:tc>
        <w:tc>
          <w:tcPr>
            <w:tcW w:w="1080" w:type="dxa"/>
          </w:tcPr>
          <w:p w:rsidR="00A13321" w:rsidRDefault="00A13321" w:rsidP="00A13321">
            <w:pPr>
              <w:jc w:val="right"/>
            </w:pPr>
            <w:r w:rsidRPr="000B4969">
              <w:rPr>
                <w:sz w:val="20"/>
              </w:rPr>
              <w:t>$0</w:t>
            </w:r>
          </w:p>
        </w:tc>
        <w:tc>
          <w:tcPr>
            <w:tcW w:w="1080" w:type="dxa"/>
            <w:vAlign w:val="center"/>
          </w:tcPr>
          <w:p w:rsidR="00A13321" w:rsidRDefault="00A13321" w:rsidP="00A13321">
            <w:pPr>
              <w:contextualSpacing/>
              <w:jc w:val="right"/>
              <w:rPr>
                <w:sz w:val="20"/>
              </w:rPr>
            </w:pPr>
            <w:r>
              <w:rPr>
                <w:sz w:val="20"/>
              </w:rPr>
              <w:t>($1,254)</w:t>
            </w:r>
          </w:p>
        </w:tc>
        <w:tc>
          <w:tcPr>
            <w:tcW w:w="1080" w:type="dxa"/>
            <w:vAlign w:val="center"/>
          </w:tcPr>
          <w:p w:rsidR="00A13321" w:rsidRDefault="00A13321" w:rsidP="00A13321">
            <w:pPr>
              <w:contextualSpacing/>
              <w:jc w:val="right"/>
              <w:rPr>
                <w:sz w:val="20"/>
              </w:rPr>
            </w:pPr>
            <w:r>
              <w:rPr>
                <w:sz w:val="20"/>
              </w:rPr>
              <w:t>($1,254)</w:t>
            </w:r>
          </w:p>
        </w:tc>
        <w:tc>
          <w:tcPr>
            <w:tcW w:w="1440" w:type="dxa"/>
          </w:tcPr>
          <w:p w:rsidR="00A13321" w:rsidRDefault="00A13321" w:rsidP="00A13321">
            <w:pPr>
              <w:jc w:val="right"/>
            </w:pPr>
            <w:r w:rsidRPr="00AE6D04">
              <w:rPr>
                <w:sz w:val="20"/>
              </w:rPr>
              <w:t>$0</w:t>
            </w:r>
          </w:p>
        </w:tc>
        <w:tc>
          <w:tcPr>
            <w:tcW w:w="1411" w:type="dxa"/>
          </w:tcPr>
          <w:p w:rsidR="00A13321" w:rsidRDefault="00A13321" w:rsidP="00A13321">
            <w:pPr>
              <w:jc w:val="right"/>
            </w:pPr>
            <w:r w:rsidRPr="00AE6D04">
              <w:rPr>
                <w:sz w:val="20"/>
              </w:rPr>
              <w:t>$0</w:t>
            </w:r>
          </w:p>
        </w:tc>
      </w:tr>
      <w:tr w:rsidR="00A13321" w:rsidTr="00A13321">
        <w:trPr>
          <w:trHeight w:val="215"/>
          <w:jc w:val="center"/>
        </w:trPr>
        <w:tc>
          <w:tcPr>
            <w:tcW w:w="1652" w:type="dxa"/>
          </w:tcPr>
          <w:p w:rsidR="00A13321" w:rsidRDefault="00A13321" w:rsidP="00A13321">
            <w:pPr>
              <w:contextualSpacing/>
              <w:rPr>
                <w:sz w:val="20"/>
              </w:rPr>
            </w:pPr>
            <w:r>
              <w:rPr>
                <w:sz w:val="20"/>
              </w:rPr>
              <w:t>Grand Total</w:t>
            </w:r>
          </w:p>
        </w:tc>
        <w:tc>
          <w:tcPr>
            <w:tcW w:w="600" w:type="dxa"/>
          </w:tcPr>
          <w:p w:rsidR="00A13321" w:rsidRPr="0038658E" w:rsidRDefault="00A13321" w:rsidP="00DC59F2">
            <w:pPr>
              <w:pStyle w:val="xl24"/>
              <w:spacing w:before="0" w:after="0"/>
              <w:contextualSpacing/>
              <w:jc w:val="right"/>
              <w:rPr>
                <w:rFonts w:eastAsia="Times New Roman"/>
                <w:sz w:val="20"/>
                <w:u w:val="none"/>
              </w:rPr>
            </w:pPr>
            <w:r>
              <w:rPr>
                <w:rFonts w:eastAsia="Times New Roman"/>
                <w:sz w:val="20"/>
                <w:u w:val="none"/>
              </w:rPr>
              <w:t>1</w:t>
            </w:r>
            <w:r w:rsidR="00DC59F2">
              <w:rPr>
                <w:rFonts w:eastAsia="Times New Roman"/>
                <w:sz w:val="20"/>
                <w:u w:val="none"/>
              </w:rPr>
              <w:t>14</w:t>
            </w:r>
          </w:p>
        </w:tc>
        <w:tc>
          <w:tcPr>
            <w:tcW w:w="720" w:type="dxa"/>
          </w:tcPr>
          <w:p w:rsidR="00A13321" w:rsidRPr="0038658E" w:rsidRDefault="00A13321" w:rsidP="00A13321">
            <w:pPr>
              <w:pStyle w:val="xl24"/>
              <w:spacing w:before="0" w:after="0"/>
              <w:contextualSpacing/>
              <w:jc w:val="right"/>
              <w:rPr>
                <w:rFonts w:eastAsia="Times New Roman"/>
                <w:sz w:val="20"/>
                <w:u w:val="none"/>
              </w:rPr>
            </w:pPr>
            <w:r>
              <w:rPr>
                <w:rFonts w:eastAsia="Times New Roman"/>
                <w:sz w:val="20"/>
                <w:u w:val="none"/>
              </w:rPr>
              <w:t>0</w:t>
            </w:r>
          </w:p>
        </w:tc>
        <w:tc>
          <w:tcPr>
            <w:tcW w:w="720" w:type="dxa"/>
          </w:tcPr>
          <w:p w:rsidR="00A13321" w:rsidRPr="0038658E" w:rsidRDefault="00A13321" w:rsidP="00DC59F2">
            <w:pPr>
              <w:pStyle w:val="xl24"/>
              <w:spacing w:before="0" w:after="0"/>
              <w:contextualSpacing/>
              <w:jc w:val="right"/>
              <w:rPr>
                <w:rFonts w:eastAsia="Times New Roman"/>
                <w:sz w:val="20"/>
                <w:u w:val="none"/>
              </w:rPr>
            </w:pPr>
            <w:r>
              <w:rPr>
                <w:rFonts w:eastAsia="Times New Roman"/>
                <w:sz w:val="20"/>
                <w:u w:val="none"/>
              </w:rPr>
              <w:t>1</w:t>
            </w:r>
            <w:r w:rsidR="00DC59F2">
              <w:rPr>
                <w:rFonts w:eastAsia="Times New Roman"/>
                <w:sz w:val="20"/>
                <w:u w:val="none"/>
              </w:rPr>
              <w:t>14</w:t>
            </w:r>
          </w:p>
        </w:tc>
        <w:tc>
          <w:tcPr>
            <w:tcW w:w="1080" w:type="dxa"/>
          </w:tcPr>
          <w:p w:rsidR="00A13321" w:rsidRPr="0038658E" w:rsidRDefault="00A13321" w:rsidP="009F1715">
            <w:pPr>
              <w:pStyle w:val="xl24"/>
              <w:spacing w:before="0" w:after="0"/>
              <w:contextualSpacing/>
              <w:jc w:val="right"/>
              <w:rPr>
                <w:rFonts w:eastAsia="Times New Roman"/>
                <w:sz w:val="20"/>
                <w:u w:val="none"/>
              </w:rPr>
            </w:pPr>
            <w:r>
              <w:rPr>
                <w:rFonts w:eastAsia="Times New Roman"/>
                <w:sz w:val="20"/>
                <w:u w:val="none"/>
              </w:rPr>
              <w:t>$1</w:t>
            </w:r>
            <w:r w:rsidR="00542EB5">
              <w:rPr>
                <w:rFonts w:eastAsia="Times New Roman"/>
                <w:sz w:val="20"/>
                <w:u w:val="none"/>
              </w:rPr>
              <w:t>2,582</w:t>
            </w:r>
          </w:p>
        </w:tc>
        <w:tc>
          <w:tcPr>
            <w:tcW w:w="1080" w:type="dxa"/>
            <w:vAlign w:val="center"/>
          </w:tcPr>
          <w:p w:rsidR="00A13321" w:rsidRDefault="00A13321" w:rsidP="009F1715">
            <w:pPr>
              <w:contextualSpacing/>
              <w:jc w:val="right"/>
              <w:rPr>
                <w:sz w:val="20"/>
              </w:rPr>
            </w:pPr>
            <w:r>
              <w:rPr>
                <w:sz w:val="20"/>
              </w:rPr>
              <w:t>$</w:t>
            </w:r>
            <w:r w:rsidR="00221B55">
              <w:rPr>
                <w:sz w:val="20"/>
              </w:rPr>
              <w:t>6</w:t>
            </w:r>
            <w:r w:rsidR="00542EB5">
              <w:rPr>
                <w:sz w:val="20"/>
              </w:rPr>
              <w:t>1,650</w:t>
            </w:r>
          </w:p>
        </w:tc>
        <w:tc>
          <w:tcPr>
            <w:tcW w:w="1080" w:type="dxa"/>
            <w:vAlign w:val="center"/>
          </w:tcPr>
          <w:p w:rsidR="00A13321" w:rsidRDefault="00A13321" w:rsidP="00DC59F2">
            <w:pPr>
              <w:contextualSpacing/>
              <w:jc w:val="right"/>
              <w:rPr>
                <w:sz w:val="20"/>
              </w:rPr>
            </w:pPr>
            <w:r>
              <w:rPr>
                <w:sz w:val="20"/>
              </w:rPr>
              <w:t>$</w:t>
            </w:r>
            <w:r w:rsidR="00DC59F2">
              <w:rPr>
                <w:sz w:val="20"/>
              </w:rPr>
              <w:t>74</w:t>
            </w:r>
            <w:r w:rsidR="00F10434">
              <w:rPr>
                <w:sz w:val="20"/>
              </w:rPr>
              <w:t>,</w:t>
            </w:r>
            <w:r w:rsidR="00DC59F2">
              <w:rPr>
                <w:sz w:val="20"/>
              </w:rPr>
              <w:t>232</w:t>
            </w:r>
          </w:p>
        </w:tc>
        <w:tc>
          <w:tcPr>
            <w:tcW w:w="1440" w:type="dxa"/>
          </w:tcPr>
          <w:p w:rsidR="00A13321" w:rsidRDefault="00A13321" w:rsidP="00A13321">
            <w:pPr>
              <w:jc w:val="right"/>
            </w:pPr>
            <w:r w:rsidRPr="00AE6D04">
              <w:rPr>
                <w:sz w:val="20"/>
              </w:rPr>
              <w:t>$0</w:t>
            </w:r>
          </w:p>
        </w:tc>
        <w:tc>
          <w:tcPr>
            <w:tcW w:w="1411" w:type="dxa"/>
          </w:tcPr>
          <w:p w:rsidR="00A13321" w:rsidRDefault="00A13321" w:rsidP="00A13321">
            <w:pPr>
              <w:jc w:val="right"/>
            </w:pPr>
            <w:r w:rsidRPr="00AE6D04">
              <w:rPr>
                <w:sz w:val="20"/>
              </w:rPr>
              <w:t>$0</w:t>
            </w:r>
          </w:p>
        </w:tc>
      </w:tr>
    </w:tbl>
    <w:p w:rsidR="005D2E48" w:rsidRDefault="005D2E48" w:rsidP="005D2E48">
      <w:pPr>
        <w:pStyle w:val="xl19"/>
        <w:tabs>
          <w:tab w:val="left" w:pos="3420"/>
          <w:tab w:val="right" w:pos="8640"/>
        </w:tabs>
        <w:spacing w:before="0" w:after="0"/>
        <w:contextualSpacing/>
        <w:outlineLvl w:val="1"/>
        <w:rPr>
          <w:b/>
          <w:bCs/>
        </w:rPr>
      </w:pPr>
      <w:r>
        <w:rPr>
          <w:b/>
          <w:bCs/>
        </w:rPr>
        <w:br w:type="page"/>
      </w:r>
      <w:bookmarkStart w:id="166" w:name="_Toc316296174"/>
      <w:bookmarkStart w:id="167" w:name="_Toc316296710"/>
      <w:r>
        <w:rPr>
          <w:b/>
          <w:bCs/>
        </w:rPr>
        <w:lastRenderedPageBreak/>
        <w:t>B.  Item Name:</w:t>
      </w:r>
      <w:r>
        <w:rPr>
          <w:b/>
          <w:bCs/>
        </w:rPr>
        <w:tab/>
      </w:r>
      <w:r>
        <w:rPr>
          <w:b/>
          <w:bCs/>
          <w:u w:val="single"/>
        </w:rPr>
        <w:t>Administrative Eff</w:t>
      </w:r>
      <w:r w:rsidR="0051368F">
        <w:rPr>
          <w:b/>
          <w:bCs/>
          <w:u w:val="single"/>
        </w:rPr>
        <w:t>i</w:t>
      </w:r>
      <w:r>
        <w:rPr>
          <w:b/>
          <w:bCs/>
          <w:u w:val="single"/>
        </w:rPr>
        <w:t>ciencies</w:t>
      </w:r>
      <w:bookmarkEnd w:id="166"/>
      <w:bookmarkEnd w:id="167"/>
    </w:p>
    <w:p w:rsidR="005D2E48" w:rsidRDefault="005D2E48" w:rsidP="005D2E48">
      <w:pPr>
        <w:pStyle w:val="xl19"/>
        <w:tabs>
          <w:tab w:val="left" w:pos="3420"/>
          <w:tab w:val="right" w:pos="8640"/>
        </w:tabs>
        <w:spacing w:before="0" w:after="0"/>
        <w:contextualSpacing/>
        <w:rPr>
          <w:rFonts w:eastAsia="Times New Roman"/>
        </w:rPr>
      </w:pPr>
    </w:p>
    <w:p w:rsidR="005D2E48" w:rsidRDefault="005D2E48" w:rsidP="005D2E48">
      <w:pPr>
        <w:pStyle w:val="xl19"/>
        <w:tabs>
          <w:tab w:val="left" w:pos="3420"/>
          <w:tab w:val="right" w:pos="8640"/>
        </w:tabs>
        <w:spacing w:before="0" w:after="0"/>
        <w:contextualSpacing/>
        <w:rPr>
          <w:rFonts w:eastAsia="Times New Roman"/>
          <w:u w:val="single"/>
        </w:rPr>
      </w:pPr>
      <w:r>
        <w:rPr>
          <w:rFonts w:eastAsia="Times New Roman"/>
        </w:rPr>
        <w:t xml:space="preserve">Budget Decision Units: </w:t>
      </w:r>
      <w:r>
        <w:rPr>
          <w:rFonts w:eastAsia="Times New Roman"/>
        </w:rPr>
        <w:tab/>
      </w:r>
      <w:r>
        <w:rPr>
          <w:rFonts w:eastAsia="Times New Roman"/>
          <w:u w:val="single"/>
        </w:rPr>
        <w:t>Judicial and Courthouse Security</w:t>
      </w:r>
    </w:p>
    <w:p w:rsidR="005D2E48" w:rsidRDefault="005D2E48" w:rsidP="005D2E48">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Fugitive Apprehension</w:t>
      </w:r>
    </w:p>
    <w:p w:rsidR="005D2E48" w:rsidRDefault="005D2E48" w:rsidP="005D2E48">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Prisoner Security and Transportation</w:t>
      </w:r>
    </w:p>
    <w:p w:rsidR="005D2E48" w:rsidRDefault="005D2E48" w:rsidP="005D2E48">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Protection of Witnesses</w:t>
      </w:r>
    </w:p>
    <w:p w:rsidR="005D2E48" w:rsidRPr="00233DD7" w:rsidRDefault="005D2E48" w:rsidP="005D2E48">
      <w:pPr>
        <w:pStyle w:val="xl19"/>
        <w:tabs>
          <w:tab w:val="left" w:pos="3420"/>
          <w:tab w:val="right" w:pos="8640"/>
        </w:tabs>
        <w:spacing w:before="0" w:after="0"/>
        <w:contextualSpacing/>
        <w:rPr>
          <w:rFonts w:eastAsia="Times New Roman"/>
          <w:u w:val="single"/>
        </w:rPr>
      </w:pPr>
      <w:r w:rsidRPr="004454BB">
        <w:rPr>
          <w:rFonts w:eastAsia="Times New Roman"/>
        </w:rPr>
        <w:tab/>
      </w:r>
      <w:r>
        <w:rPr>
          <w:rFonts w:eastAsia="Times New Roman"/>
          <w:u w:val="single"/>
        </w:rPr>
        <w:t>Tactical Operations</w:t>
      </w:r>
    </w:p>
    <w:p w:rsidR="005D2E48" w:rsidRDefault="005D2E48" w:rsidP="005D2E48">
      <w:pPr>
        <w:pStyle w:val="xl19"/>
        <w:tabs>
          <w:tab w:val="left" w:pos="3420"/>
          <w:tab w:val="right" w:pos="8640"/>
        </w:tabs>
        <w:spacing w:before="0" w:after="0"/>
        <w:contextualSpacing/>
      </w:pPr>
    </w:p>
    <w:p w:rsidR="005D2E48" w:rsidRDefault="005D2E48" w:rsidP="005D2E48">
      <w:pPr>
        <w:pStyle w:val="xl19"/>
        <w:tabs>
          <w:tab w:val="left" w:pos="3420"/>
          <w:tab w:val="right" w:pos="8640"/>
        </w:tabs>
        <w:spacing w:before="0" w:after="0"/>
        <w:contextualSpacing/>
        <w:rPr>
          <w:u w:val="single"/>
        </w:rPr>
      </w:pPr>
      <w:r>
        <w:t>Strategic Goal(s) &amp; Objective(s):</w:t>
      </w:r>
      <w:r>
        <w:tab/>
      </w:r>
      <w:r>
        <w:rPr>
          <w:u w:val="single"/>
        </w:rPr>
        <w:t xml:space="preserve">DOJ Strategic Goal I, Objective 1.1; </w:t>
      </w:r>
    </w:p>
    <w:p w:rsidR="005D2E48" w:rsidRDefault="005D2E48" w:rsidP="005D2E48">
      <w:pPr>
        <w:pStyle w:val="xl19"/>
        <w:tabs>
          <w:tab w:val="left" w:pos="3420"/>
          <w:tab w:val="right" w:pos="8640"/>
        </w:tabs>
        <w:spacing w:before="0" w:after="0"/>
        <w:contextualSpacing/>
        <w:rPr>
          <w:u w:val="single"/>
        </w:rPr>
      </w:pPr>
      <w:r w:rsidRPr="005D2E48">
        <w:tab/>
      </w:r>
      <w:r>
        <w:rPr>
          <w:u w:val="single"/>
        </w:rPr>
        <w:t xml:space="preserve">Strategic Goal II, Objectives 2.1, 2.2 and 2.3; and </w:t>
      </w:r>
    </w:p>
    <w:p w:rsidR="005D2E48" w:rsidRDefault="005D2E48" w:rsidP="005D2E48">
      <w:pPr>
        <w:pStyle w:val="xl19"/>
        <w:tabs>
          <w:tab w:val="left" w:pos="3420"/>
          <w:tab w:val="right" w:pos="8640"/>
        </w:tabs>
        <w:spacing w:before="0" w:after="0"/>
        <w:contextualSpacing/>
      </w:pPr>
      <w:r w:rsidRPr="005D2E48">
        <w:tab/>
      </w:r>
      <w:r>
        <w:rPr>
          <w:u w:val="single"/>
        </w:rPr>
        <w:t>Strategic Goal III,  Objectives 3.1, 3.2 and 3.</w:t>
      </w:r>
      <w:r w:rsidR="00542EB5">
        <w:rPr>
          <w:u w:val="single"/>
        </w:rPr>
        <w:t>3</w:t>
      </w:r>
    </w:p>
    <w:p w:rsidR="005D2E48" w:rsidRDefault="005D2E48" w:rsidP="005D2E48">
      <w:pPr>
        <w:pStyle w:val="xl19"/>
        <w:tabs>
          <w:tab w:val="left" w:pos="3420"/>
          <w:tab w:val="right" w:pos="8640"/>
        </w:tabs>
        <w:spacing w:before="0" w:after="0"/>
        <w:contextualSpacing/>
      </w:pPr>
    </w:p>
    <w:p w:rsidR="005D2E48" w:rsidRDefault="005D2E48" w:rsidP="005D2E48">
      <w:pPr>
        <w:pStyle w:val="xl19"/>
        <w:tabs>
          <w:tab w:val="left" w:pos="3420"/>
          <w:tab w:val="right" w:pos="8640"/>
        </w:tabs>
        <w:spacing w:before="0" w:after="0"/>
        <w:contextualSpacing/>
      </w:pPr>
      <w:r>
        <w:t>Organizational Program:</w:t>
      </w:r>
      <w:r>
        <w:tab/>
      </w:r>
      <w:r w:rsidRPr="004454BB">
        <w:rPr>
          <w:u w:val="single"/>
        </w:rPr>
        <w:t>U.S. Marshals Service</w:t>
      </w:r>
    </w:p>
    <w:p w:rsidR="005D2E48" w:rsidRDefault="005D2E48" w:rsidP="005D2E48">
      <w:pPr>
        <w:pStyle w:val="xl19"/>
        <w:tabs>
          <w:tab w:val="left" w:pos="3420"/>
          <w:tab w:val="right" w:pos="4320"/>
        </w:tabs>
        <w:spacing w:before="0" w:after="0"/>
        <w:contextualSpacing/>
      </w:pPr>
    </w:p>
    <w:p w:rsidR="005D2E48" w:rsidRDefault="005D2E48" w:rsidP="005D2E48">
      <w:pPr>
        <w:pStyle w:val="xl19"/>
        <w:tabs>
          <w:tab w:val="left" w:pos="3420"/>
          <w:tab w:val="right" w:pos="4320"/>
        </w:tabs>
        <w:spacing w:before="0" w:after="0"/>
        <w:contextualSpacing/>
      </w:pPr>
      <w:r>
        <w:t xml:space="preserve">Component Ranking of Item: </w:t>
      </w:r>
      <w:r>
        <w:tab/>
      </w:r>
      <w:r>
        <w:rPr>
          <w:u w:val="single"/>
        </w:rPr>
        <w:t>2</w:t>
      </w:r>
    </w:p>
    <w:p w:rsidR="005D2E48" w:rsidRDefault="005D2E48" w:rsidP="005D2E48">
      <w:pPr>
        <w:pStyle w:val="xl19"/>
        <w:spacing w:before="0" w:after="0"/>
        <w:contextualSpacing/>
        <w:rPr>
          <w:rFonts w:eastAsia="Times New Roman"/>
        </w:rPr>
      </w:pPr>
    </w:p>
    <w:p w:rsidR="005D2E48" w:rsidRDefault="005D2E48" w:rsidP="005D2E48">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w:t>
      </w:r>
      <w:proofErr w:type="spellStart"/>
      <w:r>
        <w:rPr>
          <w:rFonts w:eastAsia="Times New Roman"/>
        </w:rPr>
        <w:t>Agt</w:t>
      </w:r>
      <w:proofErr w:type="spellEnd"/>
      <w:r>
        <w:rPr>
          <w:rFonts w:eastAsia="Times New Roman"/>
        </w:rPr>
        <w:t>/</w:t>
      </w:r>
      <w:proofErr w:type="spellStart"/>
      <w:r>
        <w:rPr>
          <w:rFonts w:eastAsia="Times New Roman"/>
        </w:rPr>
        <w:t>Atty</w:t>
      </w:r>
      <w:proofErr w:type="spellEnd"/>
      <w:r>
        <w:rPr>
          <w:rFonts w:eastAsia="Times New Roman"/>
        </w:rPr>
        <w:t xml:space="preserve"> </w:t>
      </w:r>
      <w:r>
        <w:rPr>
          <w:rFonts w:eastAsia="Times New Roman"/>
          <w:u w:val="single"/>
        </w:rPr>
        <w:t>0</w:t>
      </w:r>
      <w:r>
        <w:rPr>
          <w:rFonts w:eastAsia="Times New Roman"/>
        </w:rPr>
        <w:tab/>
        <w:t xml:space="preserve">  FTE  </w:t>
      </w:r>
      <w:r>
        <w:rPr>
          <w:rFonts w:eastAsia="Times New Roman"/>
          <w:u w:val="single"/>
        </w:rPr>
        <w:t>0</w:t>
      </w:r>
      <w:r>
        <w:rPr>
          <w:rFonts w:eastAsia="Times New Roman"/>
        </w:rPr>
        <w:t xml:space="preserve">  Dollars (</w:t>
      </w:r>
      <w:r>
        <w:rPr>
          <w:rFonts w:eastAsia="Times New Roman"/>
          <w:u w:val="single"/>
        </w:rPr>
        <w:t>$</w:t>
      </w:r>
      <w:r w:rsidR="00DD78ED">
        <w:rPr>
          <w:rFonts w:eastAsia="Times New Roman"/>
          <w:u w:val="single"/>
        </w:rPr>
        <w:t>7</w:t>
      </w:r>
      <w:r>
        <w:rPr>
          <w:rFonts w:eastAsia="Times New Roman"/>
          <w:u w:val="single"/>
        </w:rPr>
        <w:t>.066) million</w:t>
      </w:r>
    </w:p>
    <w:p w:rsidR="005D2E48" w:rsidRDefault="005D2E48" w:rsidP="005D2E48">
      <w:pPr>
        <w:contextualSpacing/>
      </w:pPr>
    </w:p>
    <w:p w:rsidR="000D057B" w:rsidRDefault="005D2E48" w:rsidP="005D2E48">
      <w:pPr>
        <w:pStyle w:val="xl24"/>
        <w:spacing w:before="0" w:after="0"/>
        <w:contextualSpacing/>
        <w:rPr>
          <w:rFonts w:eastAsia="Times New Roman"/>
          <w:szCs w:val="24"/>
          <w:u w:val="none"/>
        </w:rPr>
      </w:pPr>
      <w:r>
        <w:rPr>
          <w:rFonts w:eastAsia="Times New Roman"/>
          <w:szCs w:val="24"/>
        </w:rPr>
        <w:t>Description of Item</w:t>
      </w:r>
    </w:p>
    <w:p w:rsidR="005D2E48" w:rsidRPr="00972C8A" w:rsidRDefault="00CD27F0" w:rsidP="005D2E48">
      <w:pPr>
        <w:contextualSpacing/>
        <w:rPr>
          <w:bCs/>
        </w:rPr>
      </w:pPr>
      <w:r w:rsidRPr="00CD27F0">
        <w:t>The USMS will achieve $7.1 million in savings through the implementation of efficiencies and cost savings in administrative areas, including, but not limited to: printing, publications, travel, conferences, supplies, and general equipment.</w:t>
      </w:r>
      <w:r w:rsidRPr="00CD27F0">
        <w:cr/>
      </w:r>
    </w:p>
    <w:p w:rsidR="005D2E48" w:rsidRDefault="005D2E48" w:rsidP="005D2E48">
      <w:pPr>
        <w:contextualSpacing/>
        <w:rPr>
          <w:u w:val="single"/>
        </w:rPr>
      </w:pPr>
      <w:r w:rsidRPr="00972C8A">
        <w:t xml:space="preserve"> </w:t>
      </w:r>
      <w:r>
        <w:rPr>
          <w:u w:val="single"/>
        </w:rPr>
        <w:t>Summary Justification</w:t>
      </w:r>
    </w:p>
    <w:p w:rsidR="005D2E48" w:rsidRDefault="000D057B" w:rsidP="005D2E48">
      <w:pPr>
        <w:contextualSpacing/>
        <w:rPr>
          <w:iCs/>
        </w:rPr>
      </w:pPr>
      <w:r>
        <w:rPr>
          <w:iCs/>
        </w:rPr>
        <w:t xml:space="preserve">This reduction to administrative items demonstrates that the USMS plans to institute substantive efficiencies without unduly taxing either the people or missions of the USMS.  The USMS anticipates savings, in the areas of publications and printing, should be achievable due </w:t>
      </w:r>
      <w:r w:rsidR="00F30F0E">
        <w:rPr>
          <w:iCs/>
        </w:rPr>
        <w:t>to</w:t>
      </w:r>
      <w:r>
        <w:rPr>
          <w:iCs/>
        </w:rPr>
        <w:t xml:space="preserve"> the number of publications and documents that are now publicly sourced on the Internet.  The USMS is also reviewing and restricting all travel and conferences to ensure that all are appropriate for their personnel and mission. </w:t>
      </w:r>
    </w:p>
    <w:p w:rsidR="000D057B" w:rsidRPr="00BB3E6F" w:rsidRDefault="000D057B" w:rsidP="005D2E48">
      <w:pPr>
        <w:contextualSpacing/>
        <w:rPr>
          <w:iCs/>
        </w:rPr>
      </w:pPr>
    </w:p>
    <w:p w:rsidR="005D2E48" w:rsidRDefault="005D2E48" w:rsidP="005D2E48">
      <w:pPr>
        <w:pStyle w:val="xl24"/>
        <w:spacing w:before="0" w:after="0"/>
        <w:contextualSpacing/>
        <w:rPr>
          <w:rFonts w:eastAsia="Times New Roman"/>
        </w:rPr>
      </w:pPr>
      <w:r>
        <w:rPr>
          <w:rFonts w:eastAsia="Times New Roman"/>
        </w:rPr>
        <w:t>Impact on Performance</w:t>
      </w:r>
    </w:p>
    <w:p w:rsidR="005D2E48" w:rsidRDefault="000D057B" w:rsidP="005D2E48">
      <w:pPr>
        <w:contextualSpacing/>
      </w:pPr>
      <w:r>
        <w:t>This impact will have minimal impact on the USMS’ ability to accomplish its strategic and performance goals.</w:t>
      </w:r>
    </w:p>
    <w:p w:rsidR="005D2E48" w:rsidRDefault="005D2E48" w:rsidP="005D2E48">
      <w:r>
        <w:rPr>
          <w:b/>
        </w:rPr>
        <w:br w:type="page"/>
      </w:r>
      <w:r w:rsidRPr="00B842E7">
        <w:rPr>
          <w:b/>
        </w:rPr>
        <w:lastRenderedPageBreak/>
        <w:t>Funding</w:t>
      </w:r>
    </w:p>
    <w:p w:rsidR="005D2E48" w:rsidRPr="00430E76" w:rsidRDefault="005D2E48" w:rsidP="005D2E48">
      <w:pPr>
        <w:contextualSpacing/>
      </w:pPr>
    </w:p>
    <w:p w:rsidR="005D2E48" w:rsidRPr="009F1715" w:rsidRDefault="005D2E48" w:rsidP="005D2E48">
      <w:pPr>
        <w:pStyle w:val="xl24"/>
        <w:tabs>
          <w:tab w:val="left" w:pos="7635"/>
        </w:tabs>
        <w:spacing w:before="0" w:after="0"/>
        <w:contextualSpacing/>
        <w:rPr>
          <w:rFonts w:eastAsia="Times New Roman"/>
          <w:szCs w:val="24"/>
        </w:rPr>
      </w:pPr>
      <w:r w:rsidRPr="009F1715">
        <w:rPr>
          <w:rFonts w:eastAsia="Times New Roman"/>
          <w:szCs w:val="24"/>
        </w:rPr>
        <w:t>Base Funding</w:t>
      </w:r>
    </w:p>
    <w:tbl>
      <w:tblPr>
        <w:tblW w:w="9947"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3"/>
        <w:gridCol w:w="643"/>
        <w:gridCol w:w="550"/>
        <w:gridCol w:w="1387"/>
        <w:gridCol w:w="737"/>
        <w:gridCol w:w="645"/>
        <w:gridCol w:w="737"/>
        <w:gridCol w:w="1105"/>
        <w:gridCol w:w="737"/>
        <w:gridCol w:w="737"/>
        <w:gridCol w:w="737"/>
        <w:gridCol w:w="1289"/>
      </w:tblGrid>
      <w:tr w:rsidR="005D2E48" w:rsidRPr="00E104D3" w:rsidTr="007169F1">
        <w:trPr>
          <w:trHeight w:val="290"/>
        </w:trPr>
        <w:tc>
          <w:tcPr>
            <w:tcW w:w="3223" w:type="dxa"/>
            <w:gridSpan w:val="4"/>
            <w:shd w:val="clear" w:color="auto" w:fill="E6E6E6"/>
          </w:tcPr>
          <w:p w:rsidR="005D2E48" w:rsidRPr="009F1715" w:rsidRDefault="005D2E48" w:rsidP="002C2FF3">
            <w:pPr>
              <w:pStyle w:val="Heading7"/>
              <w:spacing w:before="0" w:after="0"/>
              <w:contextualSpacing/>
              <w:jc w:val="center"/>
              <w:rPr>
                <w:sz w:val="20"/>
                <w:szCs w:val="20"/>
              </w:rPr>
            </w:pPr>
            <w:r w:rsidRPr="009F1715">
              <w:rPr>
                <w:sz w:val="20"/>
                <w:szCs w:val="20"/>
              </w:rPr>
              <w:t>FY 2011 Enacted (w/</w:t>
            </w:r>
            <w:proofErr w:type="spellStart"/>
            <w:r w:rsidRPr="009F1715">
              <w:rPr>
                <w:sz w:val="20"/>
                <w:szCs w:val="20"/>
              </w:rPr>
              <w:t>resc</w:t>
            </w:r>
            <w:proofErr w:type="spellEnd"/>
            <w:r w:rsidRPr="009F1715">
              <w:rPr>
                <w:sz w:val="20"/>
                <w:szCs w:val="20"/>
              </w:rPr>
              <w:t>./</w:t>
            </w:r>
            <w:proofErr w:type="spellStart"/>
            <w:r w:rsidRPr="009F1715">
              <w:rPr>
                <w:sz w:val="20"/>
                <w:szCs w:val="20"/>
              </w:rPr>
              <w:t>supps</w:t>
            </w:r>
            <w:proofErr w:type="spellEnd"/>
            <w:r w:rsidRPr="009F1715">
              <w:rPr>
                <w:sz w:val="20"/>
                <w:szCs w:val="20"/>
              </w:rPr>
              <w:t>)</w:t>
            </w:r>
          </w:p>
        </w:tc>
        <w:tc>
          <w:tcPr>
            <w:tcW w:w="3223" w:type="dxa"/>
            <w:gridSpan w:val="4"/>
            <w:shd w:val="clear" w:color="auto" w:fill="E6E6E6"/>
          </w:tcPr>
          <w:p w:rsidR="005D2E48" w:rsidRPr="00B41742" w:rsidRDefault="005D2E48" w:rsidP="002C2FF3">
            <w:pPr>
              <w:pStyle w:val="Heading7"/>
              <w:spacing w:before="0" w:after="0"/>
              <w:contextualSpacing/>
              <w:jc w:val="center"/>
              <w:rPr>
                <w:sz w:val="20"/>
                <w:szCs w:val="20"/>
              </w:rPr>
            </w:pPr>
            <w:r w:rsidRPr="00B41742">
              <w:rPr>
                <w:sz w:val="20"/>
                <w:szCs w:val="20"/>
              </w:rPr>
              <w:t xml:space="preserve">FY 2012 </w:t>
            </w:r>
            <w:r w:rsidR="00EB0E09" w:rsidRPr="00B41742">
              <w:rPr>
                <w:sz w:val="20"/>
                <w:szCs w:val="20"/>
              </w:rPr>
              <w:t>Enacted</w:t>
            </w:r>
          </w:p>
        </w:tc>
        <w:tc>
          <w:tcPr>
            <w:tcW w:w="3499" w:type="dxa"/>
            <w:gridSpan w:val="4"/>
            <w:shd w:val="clear" w:color="auto" w:fill="E6E6E6"/>
          </w:tcPr>
          <w:p w:rsidR="005D2E48" w:rsidRPr="00B41742" w:rsidRDefault="005D2E48" w:rsidP="002C2FF3">
            <w:pPr>
              <w:pStyle w:val="Heading7"/>
              <w:spacing w:before="0" w:after="0"/>
              <w:contextualSpacing/>
              <w:jc w:val="center"/>
              <w:rPr>
                <w:sz w:val="20"/>
                <w:szCs w:val="20"/>
              </w:rPr>
            </w:pPr>
            <w:r w:rsidRPr="00B41742">
              <w:rPr>
                <w:sz w:val="20"/>
                <w:szCs w:val="20"/>
              </w:rPr>
              <w:t>FY 2013 Current Services</w:t>
            </w:r>
          </w:p>
        </w:tc>
      </w:tr>
      <w:tr w:rsidR="007169F1" w:rsidRPr="00E104D3" w:rsidTr="007169F1">
        <w:trPr>
          <w:trHeight w:val="290"/>
        </w:trPr>
        <w:tc>
          <w:tcPr>
            <w:tcW w:w="643" w:type="dxa"/>
          </w:tcPr>
          <w:p w:rsidR="005D2E48" w:rsidRPr="009F1715" w:rsidRDefault="005D2E48" w:rsidP="002C2FF3">
            <w:pPr>
              <w:pStyle w:val="xl24"/>
              <w:spacing w:before="0" w:after="0"/>
              <w:contextualSpacing/>
              <w:jc w:val="center"/>
              <w:rPr>
                <w:rFonts w:eastAsia="Times New Roman"/>
                <w:sz w:val="20"/>
                <w:u w:val="none"/>
              </w:rPr>
            </w:pPr>
            <w:proofErr w:type="spellStart"/>
            <w:r w:rsidRPr="009F1715">
              <w:rPr>
                <w:rFonts w:eastAsia="Times New Roman"/>
                <w:sz w:val="20"/>
                <w:u w:val="none"/>
              </w:rPr>
              <w:t>Pos</w:t>
            </w:r>
            <w:proofErr w:type="spellEnd"/>
          </w:p>
        </w:tc>
        <w:tc>
          <w:tcPr>
            <w:tcW w:w="643" w:type="dxa"/>
          </w:tcPr>
          <w:p w:rsidR="005D2E48" w:rsidRPr="009F1715" w:rsidRDefault="005D2E48" w:rsidP="002C2FF3">
            <w:pPr>
              <w:pStyle w:val="xl24"/>
              <w:spacing w:before="0" w:after="0"/>
              <w:contextualSpacing/>
              <w:jc w:val="center"/>
              <w:rPr>
                <w:rFonts w:eastAsia="Times New Roman"/>
                <w:sz w:val="20"/>
                <w:u w:val="none"/>
              </w:rPr>
            </w:pPr>
            <w:r w:rsidRPr="009F1715">
              <w:rPr>
                <w:rFonts w:eastAsia="Times New Roman"/>
                <w:sz w:val="20"/>
                <w:u w:val="none"/>
              </w:rPr>
              <w:t>Agent</w:t>
            </w:r>
          </w:p>
        </w:tc>
        <w:tc>
          <w:tcPr>
            <w:tcW w:w="550" w:type="dxa"/>
          </w:tcPr>
          <w:p w:rsidR="005D2E48" w:rsidRPr="00B41742" w:rsidRDefault="005D2E48" w:rsidP="002C2FF3">
            <w:pPr>
              <w:pStyle w:val="xl24"/>
              <w:spacing w:before="0" w:after="0"/>
              <w:contextualSpacing/>
              <w:jc w:val="center"/>
              <w:rPr>
                <w:rFonts w:eastAsia="Times New Roman"/>
                <w:sz w:val="20"/>
                <w:u w:val="none"/>
              </w:rPr>
            </w:pPr>
            <w:r w:rsidRPr="00B41742">
              <w:rPr>
                <w:rFonts w:eastAsia="Times New Roman"/>
                <w:sz w:val="20"/>
                <w:u w:val="none"/>
              </w:rPr>
              <w:t>FTE</w:t>
            </w:r>
          </w:p>
        </w:tc>
        <w:tc>
          <w:tcPr>
            <w:tcW w:w="1387" w:type="dxa"/>
          </w:tcPr>
          <w:p w:rsidR="005D2E48" w:rsidRPr="00B41742" w:rsidRDefault="005D2E48" w:rsidP="002C2FF3">
            <w:pPr>
              <w:pStyle w:val="xl24"/>
              <w:spacing w:before="0" w:after="0"/>
              <w:contextualSpacing/>
              <w:jc w:val="center"/>
              <w:rPr>
                <w:rFonts w:eastAsia="Times New Roman"/>
                <w:sz w:val="20"/>
                <w:u w:val="none"/>
              </w:rPr>
            </w:pPr>
            <w:r w:rsidRPr="00B41742">
              <w:rPr>
                <w:rFonts w:eastAsia="Times New Roman"/>
                <w:sz w:val="20"/>
                <w:u w:val="none"/>
              </w:rPr>
              <w:t>$(000)</w:t>
            </w:r>
          </w:p>
        </w:tc>
        <w:tc>
          <w:tcPr>
            <w:tcW w:w="737" w:type="dxa"/>
          </w:tcPr>
          <w:p w:rsidR="005D2E48" w:rsidRPr="00B41742" w:rsidRDefault="005D2E48" w:rsidP="002C2FF3">
            <w:pPr>
              <w:pStyle w:val="xl24"/>
              <w:spacing w:before="0" w:after="0"/>
              <w:contextualSpacing/>
              <w:jc w:val="center"/>
              <w:rPr>
                <w:rFonts w:eastAsia="Times New Roman"/>
                <w:sz w:val="20"/>
                <w:u w:val="none"/>
              </w:rPr>
            </w:pPr>
            <w:proofErr w:type="spellStart"/>
            <w:r w:rsidRPr="00B41742">
              <w:rPr>
                <w:rFonts w:eastAsia="Times New Roman"/>
                <w:sz w:val="20"/>
                <w:u w:val="none"/>
              </w:rPr>
              <w:t>Pos</w:t>
            </w:r>
            <w:proofErr w:type="spellEnd"/>
          </w:p>
        </w:tc>
        <w:tc>
          <w:tcPr>
            <w:tcW w:w="645" w:type="dxa"/>
          </w:tcPr>
          <w:p w:rsidR="005D2E48" w:rsidRPr="00B41742" w:rsidRDefault="005D2E48" w:rsidP="002C2FF3">
            <w:pPr>
              <w:pStyle w:val="xl24"/>
              <w:spacing w:before="0" w:after="0"/>
              <w:contextualSpacing/>
              <w:jc w:val="center"/>
              <w:rPr>
                <w:rFonts w:eastAsia="Times New Roman"/>
                <w:sz w:val="20"/>
                <w:u w:val="none"/>
              </w:rPr>
            </w:pPr>
            <w:r w:rsidRPr="00B41742">
              <w:rPr>
                <w:rFonts w:eastAsia="Times New Roman"/>
                <w:sz w:val="20"/>
                <w:u w:val="none"/>
              </w:rPr>
              <w:t>Agent</w:t>
            </w:r>
          </w:p>
        </w:tc>
        <w:tc>
          <w:tcPr>
            <w:tcW w:w="737" w:type="dxa"/>
          </w:tcPr>
          <w:p w:rsidR="005D2E48" w:rsidRPr="00B41742" w:rsidRDefault="005D2E48" w:rsidP="002C2FF3">
            <w:pPr>
              <w:pStyle w:val="xl24"/>
              <w:spacing w:before="0" w:after="0"/>
              <w:contextualSpacing/>
              <w:jc w:val="center"/>
              <w:rPr>
                <w:rFonts w:eastAsia="Times New Roman"/>
                <w:sz w:val="20"/>
                <w:u w:val="none"/>
              </w:rPr>
            </w:pPr>
            <w:r w:rsidRPr="00B41742">
              <w:rPr>
                <w:rFonts w:eastAsia="Times New Roman"/>
                <w:sz w:val="20"/>
                <w:u w:val="none"/>
              </w:rPr>
              <w:t>FTE</w:t>
            </w:r>
          </w:p>
        </w:tc>
        <w:tc>
          <w:tcPr>
            <w:tcW w:w="1105" w:type="dxa"/>
          </w:tcPr>
          <w:p w:rsidR="005D2E48" w:rsidRPr="00DC3390" w:rsidRDefault="005D2E48" w:rsidP="002C2FF3">
            <w:pPr>
              <w:pStyle w:val="xl24"/>
              <w:spacing w:before="0" w:after="0"/>
              <w:contextualSpacing/>
              <w:jc w:val="center"/>
              <w:rPr>
                <w:rFonts w:eastAsia="Times New Roman"/>
                <w:sz w:val="20"/>
                <w:u w:val="none"/>
              </w:rPr>
            </w:pPr>
            <w:r w:rsidRPr="00DC3390">
              <w:rPr>
                <w:rFonts w:eastAsia="Times New Roman"/>
                <w:sz w:val="20"/>
                <w:u w:val="none"/>
              </w:rPr>
              <w:t>$(000)</w:t>
            </w:r>
          </w:p>
        </w:tc>
        <w:tc>
          <w:tcPr>
            <w:tcW w:w="737" w:type="dxa"/>
          </w:tcPr>
          <w:p w:rsidR="005D2E48" w:rsidRPr="00E104D3" w:rsidRDefault="005D2E48" w:rsidP="002C2FF3">
            <w:pPr>
              <w:pStyle w:val="xl24"/>
              <w:spacing w:before="0" w:after="0"/>
              <w:contextualSpacing/>
              <w:jc w:val="center"/>
              <w:rPr>
                <w:rFonts w:eastAsia="Times New Roman"/>
                <w:sz w:val="20"/>
                <w:u w:val="none"/>
              </w:rPr>
            </w:pPr>
            <w:proofErr w:type="spellStart"/>
            <w:r w:rsidRPr="002C034A">
              <w:rPr>
                <w:rFonts w:eastAsia="Times New Roman"/>
                <w:sz w:val="20"/>
                <w:u w:val="none"/>
              </w:rPr>
              <w:t>Pos</w:t>
            </w:r>
            <w:proofErr w:type="spellEnd"/>
          </w:p>
        </w:tc>
        <w:tc>
          <w:tcPr>
            <w:tcW w:w="737" w:type="dxa"/>
          </w:tcPr>
          <w:p w:rsidR="005D2E48" w:rsidRPr="00E104D3" w:rsidRDefault="005D2E48" w:rsidP="002C2FF3">
            <w:pPr>
              <w:pStyle w:val="xl24"/>
              <w:spacing w:before="0" w:after="0"/>
              <w:contextualSpacing/>
              <w:jc w:val="center"/>
              <w:rPr>
                <w:rFonts w:eastAsia="Times New Roman"/>
                <w:sz w:val="20"/>
                <w:u w:val="none"/>
              </w:rPr>
            </w:pPr>
            <w:r w:rsidRPr="002C034A">
              <w:rPr>
                <w:rFonts w:eastAsia="Times New Roman"/>
                <w:sz w:val="20"/>
                <w:u w:val="none"/>
              </w:rPr>
              <w:t>Agent</w:t>
            </w:r>
          </w:p>
        </w:tc>
        <w:tc>
          <w:tcPr>
            <w:tcW w:w="737" w:type="dxa"/>
          </w:tcPr>
          <w:p w:rsidR="005D2E48" w:rsidRPr="00E104D3" w:rsidRDefault="005D2E48" w:rsidP="002C2FF3">
            <w:pPr>
              <w:pStyle w:val="xl24"/>
              <w:spacing w:before="0" w:after="0"/>
              <w:contextualSpacing/>
              <w:jc w:val="center"/>
              <w:rPr>
                <w:rFonts w:eastAsia="Times New Roman"/>
                <w:sz w:val="20"/>
                <w:u w:val="none"/>
              </w:rPr>
            </w:pPr>
            <w:r w:rsidRPr="002C034A">
              <w:rPr>
                <w:rFonts w:eastAsia="Times New Roman"/>
                <w:sz w:val="20"/>
                <w:u w:val="none"/>
              </w:rPr>
              <w:t>FTE</w:t>
            </w:r>
          </w:p>
        </w:tc>
        <w:tc>
          <w:tcPr>
            <w:tcW w:w="1289" w:type="dxa"/>
          </w:tcPr>
          <w:p w:rsidR="005D2E48" w:rsidRPr="00E104D3" w:rsidRDefault="005D2E48" w:rsidP="002C2FF3">
            <w:pPr>
              <w:pStyle w:val="xl24"/>
              <w:spacing w:before="0" w:after="0"/>
              <w:contextualSpacing/>
              <w:jc w:val="center"/>
              <w:rPr>
                <w:rFonts w:eastAsia="Times New Roman"/>
                <w:sz w:val="20"/>
                <w:u w:val="none"/>
              </w:rPr>
            </w:pPr>
            <w:r w:rsidRPr="002C034A">
              <w:rPr>
                <w:rFonts w:eastAsia="Times New Roman"/>
                <w:sz w:val="20"/>
                <w:u w:val="none"/>
              </w:rPr>
              <w:t>$(000)</w:t>
            </w:r>
          </w:p>
        </w:tc>
      </w:tr>
      <w:tr w:rsidR="007169F1" w:rsidRPr="00E104D3" w:rsidTr="007169F1">
        <w:trPr>
          <w:trHeight w:val="310"/>
        </w:trPr>
        <w:tc>
          <w:tcPr>
            <w:tcW w:w="643" w:type="dxa"/>
          </w:tcPr>
          <w:p w:rsidR="005D2E48" w:rsidRPr="00E104D3" w:rsidRDefault="00EB0E09" w:rsidP="002C2FF3">
            <w:pPr>
              <w:pStyle w:val="xl24"/>
              <w:spacing w:before="0" w:after="0"/>
              <w:contextualSpacing/>
              <w:jc w:val="right"/>
              <w:rPr>
                <w:rFonts w:eastAsia="Times New Roman"/>
                <w:sz w:val="20"/>
                <w:u w:val="none"/>
              </w:rPr>
            </w:pPr>
            <w:r w:rsidRPr="002C034A">
              <w:rPr>
                <w:rFonts w:eastAsia="Times New Roman"/>
                <w:sz w:val="20"/>
                <w:u w:val="none"/>
              </w:rPr>
              <w:t>5,544</w:t>
            </w:r>
          </w:p>
        </w:tc>
        <w:tc>
          <w:tcPr>
            <w:tcW w:w="643" w:type="dxa"/>
          </w:tcPr>
          <w:p w:rsidR="005D2E48" w:rsidRPr="00E104D3" w:rsidRDefault="00EB0E09" w:rsidP="002C2FF3">
            <w:pPr>
              <w:pStyle w:val="xl24"/>
              <w:spacing w:before="0" w:after="0"/>
              <w:contextualSpacing/>
              <w:jc w:val="right"/>
              <w:rPr>
                <w:rFonts w:eastAsia="Times New Roman"/>
                <w:sz w:val="20"/>
                <w:u w:val="none"/>
              </w:rPr>
            </w:pPr>
            <w:r w:rsidRPr="002C034A">
              <w:rPr>
                <w:rFonts w:eastAsia="Times New Roman"/>
                <w:sz w:val="20"/>
                <w:u w:val="none"/>
              </w:rPr>
              <w:t>4,134</w:t>
            </w:r>
          </w:p>
        </w:tc>
        <w:tc>
          <w:tcPr>
            <w:tcW w:w="550" w:type="dxa"/>
          </w:tcPr>
          <w:p w:rsidR="005D2E48" w:rsidRPr="00E104D3" w:rsidRDefault="00EB0E09" w:rsidP="002C2FF3">
            <w:pPr>
              <w:pStyle w:val="xl24"/>
              <w:spacing w:before="0" w:after="0"/>
              <w:contextualSpacing/>
              <w:jc w:val="right"/>
              <w:rPr>
                <w:rFonts w:eastAsia="Times New Roman"/>
                <w:sz w:val="20"/>
                <w:u w:val="none"/>
              </w:rPr>
            </w:pPr>
            <w:r w:rsidRPr="002C034A">
              <w:rPr>
                <w:rFonts w:eastAsia="Times New Roman"/>
                <w:sz w:val="20"/>
                <w:u w:val="none"/>
              </w:rPr>
              <w:t>5,459</w:t>
            </w:r>
          </w:p>
        </w:tc>
        <w:tc>
          <w:tcPr>
            <w:tcW w:w="1387" w:type="dxa"/>
          </w:tcPr>
          <w:p w:rsidR="005D2E48" w:rsidRPr="00E104D3" w:rsidRDefault="00B1426A" w:rsidP="002C2FF3">
            <w:pPr>
              <w:pStyle w:val="xl24"/>
              <w:spacing w:before="0" w:after="0"/>
              <w:contextualSpacing/>
              <w:jc w:val="right"/>
              <w:rPr>
                <w:rFonts w:eastAsia="Times New Roman"/>
                <w:sz w:val="20"/>
                <w:u w:val="none"/>
              </w:rPr>
            </w:pPr>
            <w:r w:rsidRPr="002C034A">
              <w:rPr>
                <w:rFonts w:eastAsia="Times New Roman"/>
                <w:sz w:val="20"/>
                <w:u w:val="none"/>
              </w:rPr>
              <w:t>$</w:t>
            </w:r>
            <w:r w:rsidR="00EB0E09" w:rsidRPr="002C034A">
              <w:rPr>
                <w:rFonts w:eastAsia="Times New Roman"/>
                <w:sz w:val="20"/>
                <w:u w:val="none"/>
              </w:rPr>
              <w:t>1,123,511</w:t>
            </w:r>
          </w:p>
        </w:tc>
        <w:tc>
          <w:tcPr>
            <w:tcW w:w="737" w:type="dxa"/>
          </w:tcPr>
          <w:p w:rsidR="005D2E48" w:rsidRPr="00E104D3" w:rsidRDefault="00EB0E09" w:rsidP="002C2FF3">
            <w:pPr>
              <w:pStyle w:val="xl24"/>
              <w:spacing w:before="0" w:after="0"/>
              <w:contextualSpacing/>
              <w:jc w:val="right"/>
              <w:rPr>
                <w:rFonts w:eastAsia="Times New Roman"/>
                <w:sz w:val="20"/>
                <w:u w:val="none"/>
              </w:rPr>
            </w:pPr>
            <w:r w:rsidRPr="002C034A">
              <w:rPr>
                <w:rFonts w:eastAsia="Times New Roman"/>
                <w:sz w:val="20"/>
                <w:u w:val="none"/>
              </w:rPr>
              <w:t>5,544</w:t>
            </w:r>
          </w:p>
        </w:tc>
        <w:tc>
          <w:tcPr>
            <w:tcW w:w="645" w:type="dxa"/>
          </w:tcPr>
          <w:p w:rsidR="005D2E48" w:rsidRPr="00E104D3" w:rsidRDefault="00EB0E09" w:rsidP="002C2FF3">
            <w:pPr>
              <w:pStyle w:val="xl24"/>
              <w:spacing w:before="0" w:after="0"/>
              <w:contextualSpacing/>
              <w:jc w:val="right"/>
              <w:rPr>
                <w:rFonts w:eastAsia="Times New Roman"/>
                <w:sz w:val="20"/>
                <w:u w:val="none"/>
              </w:rPr>
            </w:pPr>
            <w:r w:rsidRPr="002C034A">
              <w:rPr>
                <w:rFonts w:eastAsia="Times New Roman"/>
                <w:sz w:val="20"/>
                <w:u w:val="none"/>
              </w:rPr>
              <w:t>4,134</w:t>
            </w:r>
          </w:p>
        </w:tc>
        <w:tc>
          <w:tcPr>
            <w:tcW w:w="737" w:type="dxa"/>
          </w:tcPr>
          <w:p w:rsidR="005D2E48" w:rsidRPr="00E104D3" w:rsidRDefault="00EB0E09" w:rsidP="002C2FF3">
            <w:pPr>
              <w:pStyle w:val="xl24"/>
              <w:spacing w:before="0" w:after="0"/>
              <w:contextualSpacing/>
              <w:jc w:val="right"/>
              <w:rPr>
                <w:rFonts w:eastAsia="Times New Roman"/>
                <w:sz w:val="20"/>
                <w:u w:val="none"/>
              </w:rPr>
            </w:pPr>
            <w:r w:rsidRPr="002C034A">
              <w:rPr>
                <w:rFonts w:eastAsia="Times New Roman"/>
                <w:sz w:val="20"/>
                <w:u w:val="none"/>
              </w:rPr>
              <w:t>5,459</w:t>
            </w:r>
          </w:p>
        </w:tc>
        <w:tc>
          <w:tcPr>
            <w:tcW w:w="1105" w:type="dxa"/>
          </w:tcPr>
          <w:p w:rsidR="005D2E48" w:rsidRPr="00E104D3" w:rsidRDefault="00B1426A" w:rsidP="004737D1">
            <w:pPr>
              <w:pStyle w:val="xl24"/>
              <w:spacing w:before="0" w:after="0"/>
              <w:contextualSpacing/>
              <w:jc w:val="right"/>
              <w:rPr>
                <w:rFonts w:eastAsia="Times New Roman"/>
                <w:sz w:val="20"/>
                <w:u w:val="none"/>
              </w:rPr>
            </w:pPr>
            <w:r w:rsidRPr="002C034A">
              <w:rPr>
                <w:rFonts w:eastAsia="Times New Roman"/>
                <w:sz w:val="20"/>
                <w:u w:val="none"/>
              </w:rPr>
              <w:t>$</w:t>
            </w:r>
            <w:r w:rsidR="00EB0E09" w:rsidRPr="002C034A">
              <w:rPr>
                <w:rFonts w:eastAsia="Times New Roman"/>
                <w:sz w:val="20"/>
                <w:u w:val="none"/>
              </w:rPr>
              <w:t>1,174,000</w:t>
            </w:r>
          </w:p>
        </w:tc>
        <w:tc>
          <w:tcPr>
            <w:tcW w:w="737" w:type="dxa"/>
          </w:tcPr>
          <w:p w:rsidR="005D2E48" w:rsidRPr="00E104D3" w:rsidRDefault="00EB0E09" w:rsidP="002C2FF3">
            <w:pPr>
              <w:pStyle w:val="xl24"/>
              <w:spacing w:before="0" w:after="0"/>
              <w:contextualSpacing/>
              <w:jc w:val="right"/>
              <w:rPr>
                <w:rFonts w:eastAsia="Times New Roman"/>
                <w:sz w:val="20"/>
                <w:u w:val="none"/>
              </w:rPr>
            </w:pPr>
            <w:r w:rsidRPr="002C034A">
              <w:rPr>
                <w:rFonts w:eastAsia="Times New Roman"/>
                <w:sz w:val="20"/>
                <w:u w:val="none"/>
              </w:rPr>
              <w:t>5,544</w:t>
            </w:r>
          </w:p>
        </w:tc>
        <w:tc>
          <w:tcPr>
            <w:tcW w:w="737" w:type="dxa"/>
          </w:tcPr>
          <w:p w:rsidR="005D2E48" w:rsidRPr="00E104D3" w:rsidRDefault="00EB0E09" w:rsidP="002C2FF3">
            <w:pPr>
              <w:pStyle w:val="xl24"/>
              <w:spacing w:before="0" w:after="0"/>
              <w:contextualSpacing/>
              <w:jc w:val="right"/>
              <w:rPr>
                <w:rFonts w:eastAsia="Times New Roman"/>
                <w:sz w:val="20"/>
                <w:u w:val="none"/>
              </w:rPr>
            </w:pPr>
            <w:r w:rsidRPr="002C034A">
              <w:rPr>
                <w:rFonts w:eastAsia="Times New Roman"/>
                <w:sz w:val="20"/>
                <w:u w:val="none"/>
              </w:rPr>
              <w:t>4,134</w:t>
            </w:r>
          </w:p>
        </w:tc>
        <w:tc>
          <w:tcPr>
            <w:tcW w:w="737" w:type="dxa"/>
          </w:tcPr>
          <w:p w:rsidR="005D2E48" w:rsidRPr="00E104D3" w:rsidRDefault="00EB0E09" w:rsidP="002C2FF3">
            <w:pPr>
              <w:pStyle w:val="xl24"/>
              <w:spacing w:before="0" w:after="0"/>
              <w:contextualSpacing/>
              <w:jc w:val="right"/>
              <w:rPr>
                <w:rFonts w:eastAsia="Times New Roman"/>
                <w:sz w:val="20"/>
                <w:u w:val="none"/>
              </w:rPr>
            </w:pPr>
            <w:r w:rsidRPr="002C034A">
              <w:rPr>
                <w:rFonts w:eastAsia="Times New Roman"/>
                <w:sz w:val="20"/>
                <w:u w:val="none"/>
              </w:rPr>
              <w:t>5,459</w:t>
            </w:r>
          </w:p>
        </w:tc>
        <w:tc>
          <w:tcPr>
            <w:tcW w:w="1289" w:type="dxa"/>
          </w:tcPr>
          <w:p w:rsidR="005D2E48" w:rsidRPr="00E104D3" w:rsidRDefault="00B1426A" w:rsidP="004737D1">
            <w:pPr>
              <w:pStyle w:val="xl24"/>
              <w:spacing w:before="0" w:after="0"/>
              <w:contextualSpacing/>
              <w:jc w:val="right"/>
              <w:rPr>
                <w:rFonts w:eastAsia="Times New Roman"/>
                <w:sz w:val="20"/>
                <w:u w:val="none"/>
              </w:rPr>
            </w:pPr>
            <w:r w:rsidRPr="002C034A">
              <w:rPr>
                <w:rFonts w:eastAsia="Times New Roman"/>
                <w:sz w:val="20"/>
                <w:u w:val="none"/>
              </w:rPr>
              <w:t>$</w:t>
            </w:r>
            <w:r w:rsidR="00EB0E09" w:rsidRPr="002C034A">
              <w:rPr>
                <w:rFonts w:eastAsia="Times New Roman"/>
                <w:sz w:val="20"/>
                <w:u w:val="none"/>
              </w:rPr>
              <w:t>1,211,808</w:t>
            </w:r>
          </w:p>
        </w:tc>
      </w:tr>
    </w:tbl>
    <w:p w:rsidR="005D2E48" w:rsidRPr="00E104D3" w:rsidRDefault="00EB108F" w:rsidP="005D2E48">
      <w:pPr>
        <w:pStyle w:val="xl24"/>
        <w:spacing w:before="0" w:after="0"/>
        <w:contextualSpacing/>
        <w:rPr>
          <w:rFonts w:eastAsia="Times New Roman"/>
          <w:sz w:val="20"/>
          <w:u w:val="none"/>
        </w:rPr>
      </w:pPr>
      <w:r w:rsidRPr="00EB108F">
        <w:rPr>
          <w:rFonts w:eastAsia="Times New Roman"/>
          <w:sz w:val="20"/>
          <w:u w:val="none"/>
        </w:rPr>
        <w:t xml:space="preserve"> </w:t>
      </w:r>
    </w:p>
    <w:p w:rsidR="005D2E48" w:rsidRPr="00542EB5" w:rsidRDefault="005D2E48" w:rsidP="005D2E48">
      <w:pPr>
        <w:pStyle w:val="xl24"/>
        <w:spacing w:before="0" w:after="0"/>
        <w:contextualSpacing/>
        <w:rPr>
          <w:szCs w:val="24"/>
        </w:rPr>
      </w:pPr>
      <w:r w:rsidRPr="009F1715">
        <w:rPr>
          <w:szCs w:val="24"/>
        </w:rPr>
        <w:t>Non-Personnel Reduction Cost Summary</w:t>
      </w:r>
    </w:p>
    <w:tbl>
      <w:tblPr>
        <w:tblW w:w="9978"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1080"/>
        <w:gridCol w:w="1080"/>
        <w:gridCol w:w="1350"/>
        <w:gridCol w:w="1980"/>
        <w:gridCol w:w="2066"/>
      </w:tblGrid>
      <w:tr w:rsidR="007F29D2" w:rsidRPr="00E104D3" w:rsidTr="007169F1">
        <w:trPr>
          <w:trHeight w:val="829"/>
          <w:jc w:val="center"/>
        </w:trPr>
        <w:tc>
          <w:tcPr>
            <w:tcW w:w="2422" w:type="dxa"/>
            <w:shd w:val="clear" w:color="auto" w:fill="E6E6E6"/>
            <w:vAlign w:val="center"/>
          </w:tcPr>
          <w:p w:rsidR="005D2E48" w:rsidRPr="009F1715" w:rsidRDefault="005D2E48" w:rsidP="002C2FF3">
            <w:pPr>
              <w:contextualSpacing/>
              <w:jc w:val="center"/>
              <w:rPr>
                <w:sz w:val="20"/>
                <w:szCs w:val="20"/>
              </w:rPr>
            </w:pPr>
            <w:r w:rsidRPr="009F1715">
              <w:rPr>
                <w:sz w:val="20"/>
                <w:szCs w:val="20"/>
              </w:rPr>
              <w:t>Non-Personnel Item</w:t>
            </w:r>
          </w:p>
        </w:tc>
        <w:tc>
          <w:tcPr>
            <w:tcW w:w="1080" w:type="dxa"/>
            <w:vAlign w:val="center"/>
          </w:tcPr>
          <w:p w:rsidR="005D2E48" w:rsidRPr="009F1715" w:rsidRDefault="005D2E48" w:rsidP="002C2FF3">
            <w:pPr>
              <w:contextualSpacing/>
              <w:jc w:val="center"/>
              <w:rPr>
                <w:sz w:val="20"/>
                <w:szCs w:val="20"/>
              </w:rPr>
            </w:pPr>
            <w:r w:rsidRPr="009F1715">
              <w:rPr>
                <w:sz w:val="20"/>
                <w:szCs w:val="20"/>
              </w:rPr>
              <w:t>Unit</w:t>
            </w:r>
          </w:p>
        </w:tc>
        <w:tc>
          <w:tcPr>
            <w:tcW w:w="1080" w:type="dxa"/>
            <w:vAlign w:val="center"/>
          </w:tcPr>
          <w:p w:rsidR="005D2E48" w:rsidRPr="00B41742" w:rsidRDefault="005D2E48" w:rsidP="002C2FF3">
            <w:pPr>
              <w:contextualSpacing/>
              <w:jc w:val="center"/>
              <w:rPr>
                <w:sz w:val="20"/>
                <w:szCs w:val="20"/>
              </w:rPr>
            </w:pPr>
            <w:r w:rsidRPr="00B41742">
              <w:rPr>
                <w:sz w:val="20"/>
                <w:szCs w:val="20"/>
              </w:rPr>
              <w:t>Quantity</w:t>
            </w:r>
          </w:p>
        </w:tc>
        <w:tc>
          <w:tcPr>
            <w:tcW w:w="1350" w:type="dxa"/>
            <w:vAlign w:val="center"/>
          </w:tcPr>
          <w:p w:rsidR="005D2E48" w:rsidRPr="00B41742" w:rsidRDefault="005D2E48" w:rsidP="002C2FF3">
            <w:pPr>
              <w:contextualSpacing/>
              <w:jc w:val="center"/>
              <w:rPr>
                <w:sz w:val="20"/>
                <w:szCs w:val="20"/>
              </w:rPr>
            </w:pPr>
            <w:r w:rsidRPr="00B41742">
              <w:rPr>
                <w:sz w:val="20"/>
                <w:szCs w:val="20"/>
              </w:rPr>
              <w:t>FY 2013</w:t>
            </w:r>
          </w:p>
          <w:p w:rsidR="005D2E48" w:rsidRPr="00B41742" w:rsidRDefault="005D2E48" w:rsidP="002C2FF3">
            <w:pPr>
              <w:contextualSpacing/>
              <w:jc w:val="center"/>
              <w:rPr>
                <w:sz w:val="20"/>
                <w:szCs w:val="20"/>
              </w:rPr>
            </w:pPr>
            <w:r w:rsidRPr="00B41742">
              <w:rPr>
                <w:sz w:val="20"/>
                <w:szCs w:val="20"/>
              </w:rPr>
              <w:t>Request</w:t>
            </w:r>
          </w:p>
          <w:p w:rsidR="005D2E48" w:rsidRPr="00B41742" w:rsidRDefault="005D2E48" w:rsidP="002C2FF3">
            <w:pPr>
              <w:contextualSpacing/>
              <w:jc w:val="center"/>
              <w:rPr>
                <w:sz w:val="20"/>
                <w:szCs w:val="20"/>
              </w:rPr>
            </w:pPr>
            <w:r w:rsidRPr="00B41742">
              <w:rPr>
                <w:sz w:val="20"/>
                <w:szCs w:val="20"/>
              </w:rPr>
              <w:t>($000)</w:t>
            </w:r>
          </w:p>
        </w:tc>
        <w:tc>
          <w:tcPr>
            <w:tcW w:w="1980" w:type="dxa"/>
            <w:vAlign w:val="center"/>
          </w:tcPr>
          <w:p w:rsidR="007F29D2" w:rsidRDefault="005D2E48" w:rsidP="002C2FF3">
            <w:pPr>
              <w:contextualSpacing/>
              <w:jc w:val="center"/>
              <w:rPr>
                <w:sz w:val="20"/>
                <w:szCs w:val="20"/>
              </w:rPr>
            </w:pPr>
            <w:r w:rsidRPr="00B41742">
              <w:rPr>
                <w:sz w:val="20"/>
                <w:szCs w:val="20"/>
              </w:rPr>
              <w:t>FY 2014</w:t>
            </w:r>
          </w:p>
          <w:p w:rsidR="005D2E48" w:rsidRPr="009F1715" w:rsidRDefault="005D2E48" w:rsidP="002C2FF3">
            <w:pPr>
              <w:contextualSpacing/>
              <w:jc w:val="center"/>
              <w:rPr>
                <w:sz w:val="20"/>
                <w:szCs w:val="20"/>
              </w:rPr>
            </w:pPr>
            <w:r w:rsidRPr="009F1715">
              <w:rPr>
                <w:sz w:val="20"/>
                <w:szCs w:val="20"/>
              </w:rPr>
              <w:t xml:space="preserve"> Net</w:t>
            </w:r>
            <w:r w:rsidR="007F29D2">
              <w:rPr>
                <w:sz w:val="20"/>
                <w:szCs w:val="20"/>
              </w:rPr>
              <w:t xml:space="preserve"> </w:t>
            </w:r>
            <w:proofErr w:type="spellStart"/>
            <w:r w:rsidRPr="009F1715">
              <w:rPr>
                <w:sz w:val="20"/>
                <w:szCs w:val="20"/>
              </w:rPr>
              <w:t>Annualization</w:t>
            </w:r>
            <w:proofErr w:type="spellEnd"/>
            <w:r w:rsidRPr="009F1715">
              <w:rPr>
                <w:sz w:val="20"/>
                <w:szCs w:val="20"/>
              </w:rPr>
              <w:t xml:space="preserve"> </w:t>
            </w:r>
          </w:p>
          <w:p w:rsidR="005D2E48" w:rsidRPr="00B41742" w:rsidRDefault="005D2E48" w:rsidP="002C2FF3">
            <w:pPr>
              <w:contextualSpacing/>
              <w:jc w:val="center"/>
              <w:rPr>
                <w:sz w:val="20"/>
                <w:szCs w:val="20"/>
              </w:rPr>
            </w:pPr>
            <w:r w:rsidRPr="00B41742">
              <w:rPr>
                <w:sz w:val="20"/>
                <w:szCs w:val="20"/>
              </w:rPr>
              <w:t>($000)</w:t>
            </w:r>
          </w:p>
        </w:tc>
        <w:tc>
          <w:tcPr>
            <w:tcW w:w="2066" w:type="dxa"/>
          </w:tcPr>
          <w:p w:rsidR="007F29D2" w:rsidRDefault="005D2E48" w:rsidP="002C2FF3">
            <w:pPr>
              <w:contextualSpacing/>
              <w:jc w:val="center"/>
              <w:rPr>
                <w:sz w:val="20"/>
                <w:szCs w:val="20"/>
              </w:rPr>
            </w:pPr>
            <w:r w:rsidRPr="00B41742">
              <w:rPr>
                <w:sz w:val="20"/>
                <w:szCs w:val="20"/>
              </w:rPr>
              <w:t>FY 2015</w:t>
            </w:r>
          </w:p>
          <w:p w:rsidR="005D2E48" w:rsidRPr="009F1715" w:rsidRDefault="005D2E48" w:rsidP="002C2FF3">
            <w:pPr>
              <w:contextualSpacing/>
              <w:jc w:val="center"/>
              <w:rPr>
                <w:sz w:val="20"/>
                <w:szCs w:val="20"/>
              </w:rPr>
            </w:pPr>
            <w:r w:rsidRPr="009F1715">
              <w:rPr>
                <w:sz w:val="20"/>
                <w:szCs w:val="20"/>
              </w:rPr>
              <w:t xml:space="preserve"> Net</w:t>
            </w:r>
            <w:r w:rsidR="007169F1">
              <w:rPr>
                <w:sz w:val="20"/>
                <w:szCs w:val="20"/>
              </w:rPr>
              <w:t xml:space="preserve"> </w:t>
            </w:r>
            <w:proofErr w:type="spellStart"/>
            <w:r w:rsidRPr="009F1715">
              <w:rPr>
                <w:sz w:val="20"/>
                <w:szCs w:val="20"/>
              </w:rPr>
              <w:t>Annualization</w:t>
            </w:r>
            <w:proofErr w:type="spellEnd"/>
            <w:r w:rsidRPr="009F1715">
              <w:rPr>
                <w:sz w:val="20"/>
                <w:szCs w:val="20"/>
              </w:rPr>
              <w:t xml:space="preserve"> </w:t>
            </w:r>
          </w:p>
          <w:p w:rsidR="005D2E48" w:rsidRPr="00B41742" w:rsidRDefault="005D2E48" w:rsidP="002C2FF3">
            <w:pPr>
              <w:contextualSpacing/>
              <w:jc w:val="center"/>
              <w:rPr>
                <w:sz w:val="20"/>
                <w:szCs w:val="20"/>
              </w:rPr>
            </w:pPr>
            <w:r w:rsidRPr="00B41742">
              <w:rPr>
                <w:sz w:val="20"/>
                <w:szCs w:val="20"/>
              </w:rPr>
              <w:t>($000)</w:t>
            </w:r>
          </w:p>
        </w:tc>
      </w:tr>
      <w:tr w:rsidR="007F29D2" w:rsidRPr="00E104D3" w:rsidTr="007169F1">
        <w:trPr>
          <w:trHeight w:val="271"/>
          <w:jc w:val="center"/>
        </w:trPr>
        <w:tc>
          <w:tcPr>
            <w:tcW w:w="2422" w:type="dxa"/>
            <w:vAlign w:val="bottom"/>
          </w:tcPr>
          <w:p w:rsidR="00A01045" w:rsidRPr="00E104D3" w:rsidRDefault="00EB108F" w:rsidP="009F1715">
            <w:pPr>
              <w:pStyle w:val="BodyText"/>
              <w:tabs>
                <w:tab w:val="right" w:pos="4014"/>
              </w:tabs>
              <w:contextualSpacing/>
              <w:rPr>
                <w:bCs/>
                <w:sz w:val="20"/>
              </w:rPr>
            </w:pPr>
            <w:r w:rsidRPr="00EB108F">
              <w:rPr>
                <w:bCs/>
                <w:sz w:val="20"/>
              </w:rPr>
              <w:t>Travel</w:t>
            </w:r>
          </w:p>
        </w:tc>
        <w:tc>
          <w:tcPr>
            <w:tcW w:w="1080" w:type="dxa"/>
            <w:vAlign w:val="bottom"/>
          </w:tcPr>
          <w:p w:rsidR="00A01045" w:rsidRPr="00E104D3" w:rsidRDefault="00A01045" w:rsidP="009F1715">
            <w:pPr>
              <w:pStyle w:val="xl19"/>
              <w:spacing w:before="0" w:after="0"/>
              <w:contextualSpacing/>
              <w:jc w:val="right"/>
              <w:rPr>
                <w:rFonts w:eastAsia="Times New Roman"/>
                <w:sz w:val="20"/>
              </w:rPr>
            </w:pPr>
          </w:p>
        </w:tc>
        <w:tc>
          <w:tcPr>
            <w:tcW w:w="1080" w:type="dxa"/>
            <w:vAlign w:val="bottom"/>
          </w:tcPr>
          <w:p w:rsidR="00A01045" w:rsidRPr="00E104D3" w:rsidRDefault="00A01045" w:rsidP="00B41742">
            <w:pPr>
              <w:contextualSpacing/>
              <w:jc w:val="right"/>
              <w:rPr>
                <w:sz w:val="20"/>
                <w:szCs w:val="20"/>
              </w:rPr>
            </w:pPr>
          </w:p>
        </w:tc>
        <w:tc>
          <w:tcPr>
            <w:tcW w:w="1350" w:type="dxa"/>
            <w:vAlign w:val="bottom"/>
          </w:tcPr>
          <w:p w:rsidR="00A01045" w:rsidRPr="00E104D3" w:rsidRDefault="00EB108F" w:rsidP="00B41742">
            <w:pPr>
              <w:contextualSpacing/>
              <w:jc w:val="right"/>
              <w:rPr>
                <w:sz w:val="20"/>
                <w:szCs w:val="20"/>
              </w:rPr>
            </w:pPr>
            <w:r w:rsidRPr="00EB108F">
              <w:rPr>
                <w:sz w:val="20"/>
                <w:szCs w:val="20"/>
              </w:rPr>
              <w:t>($1,555)</w:t>
            </w:r>
          </w:p>
        </w:tc>
        <w:tc>
          <w:tcPr>
            <w:tcW w:w="1980" w:type="dxa"/>
            <w:vAlign w:val="bottom"/>
          </w:tcPr>
          <w:p w:rsidR="00A01045" w:rsidRPr="00E104D3" w:rsidRDefault="00EB108F" w:rsidP="00B41742">
            <w:pPr>
              <w:contextualSpacing/>
              <w:jc w:val="right"/>
              <w:rPr>
                <w:sz w:val="20"/>
                <w:szCs w:val="20"/>
              </w:rPr>
            </w:pPr>
            <w:r w:rsidRPr="00EB108F">
              <w:rPr>
                <w:sz w:val="20"/>
                <w:szCs w:val="20"/>
              </w:rPr>
              <w:t>$0</w:t>
            </w:r>
          </w:p>
        </w:tc>
        <w:tc>
          <w:tcPr>
            <w:tcW w:w="2066" w:type="dxa"/>
            <w:vAlign w:val="bottom"/>
          </w:tcPr>
          <w:p w:rsidR="00A01045" w:rsidRPr="00E104D3" w:rsidRDefault="00EB108F" w:rsidP="00B41742">
            <w:pPr>
              <w:contextualSpacing/>
              <w:jc w:val="right"/>
              <w:rPr>
                <w:sz w:val="20"/>
                <w:szCs w:val="20"/>
              </w:rPr>
            </w:pPr>
            <w:r w:rsidRPr="00EB108F">
              <w:rPr>
                <w:sz w:val="20"/>
                <w:szCs w:val="20"/>
              </w:rPr>
              <w:t>$0</w:t>
            </w:r>
          </w:p>
        </w:tc>
      </w:tr>
      <w:tr w:rsidR="007F29D2" w:rsidRPr="00E104D3" w:rsidTr="007169F1">
        <w:trPr>
          <w:trHeight w:val="271"/>
          <w:jc w:val="center"/>
        </w:trPr>
        <w:tc>
          <w:tcPr>
            <w:tcW w:w="2422" w:type="dxa"/>
            <w:vAlign w:val="bottom"/>
          </w:tcPr>
          <w:p w:rsidR="00A01045" w:rsidRPr="00E104D3" w:rsidRDefault="00EB108F" w:rsidP="009F1715">
            <w:pPr>
              <w:pStyle w:val="BodyText"/>
              <w:tabs>
                <w:tab w:val="right" w:pos="4029"/>
              </w:tabs>
              <w:contextualSpacing/>
              <w:rPr>
                <w:bCs/>
                <w:sz w:val="20"/>
              </w:rPr>
            </w:pPr>
            <w:r w:rsidRPr="00EB108F">
              <w:rPr>
                <w:bCs/>
                <w:sz w:val="20"/>
              </w:rPr>
              <w:t>Transportation</w:t>
            </w:r>
            <w:r w:rsidR="007169F1">
              <w:rPr>
                <w:bCs/>
                <w:sz w:val="20"/>
              </w:rPr>
              <w:t xml:space="preserve"> of Things</w:t>
            </w:r>
          </w:p>
        </w:tc>
        <w:tc>
          <w:tcPr>
            <w:tcW w:w="1080" w:type="dxa"/>
            <w:vAlign w:val="bottom"/>
          </w:tcPr>
          <w:p w:rsidR="00A01045" w:rsidRPr="00E104D3" w:rsidRDefault="00A01045" w:rsidP="009F1715">
            <w:pPr>
              <w:pStyle w:val="xl19"/>
              <w:spacing w:before="0" w:after="0"/>
              <w:contextualSpacing/>
              <w:jc w:val="right"/>
              <w:rPr>
                <w:rFonts w:eastAsia="Times New Roman"/>
                <w:sz w:val="20"/>
              </w:rPr>
            </w:pPr>
          </w:p>
        </w:tc>
        <w:tc>
          <w:tcPr>
            <w:tcW w:w="1080" w:type="dxa"/>
            <w:vAlign w:val="bottom"/>
          </w:tcPr>
          <w:p w:rsidR="00A01045" w:rsidRPr="00E104D3" w:rsidRDefault="00A01045" w:rsidP="00B41742">
            <w:pPr>
              <w:contextualSpacing/>
              <w:jc w:val="right"/>
              <w:rPr>
                <w:sz w:val="20"/>
                <w:szCs w:val="20"/>
              </w:rPr>
            </w:pPr>
          </w:p>
        </w:tc>
        <w:tc>
          <w:tcPr>
            <w:tcW w:w="1350" w:type="dxa"/>
            <w:vAlign w:val="bottom"/>
          </w:tcPr>
          <w:p w:rsidR="00A01045" w:rsidRPr="00E104D3" w:rsidRDefault="00EB108F" w:rsidP="00B41742">
            <w:pPr>
              <w:contextualSpacing/>
              <w:jc w:val="right"/>
              <w:rPr>
                <w:sz w:val="20"/>
                <w:szCs w:val="20"/>
              </w:rPr>
            </w:pPr>
            <w:r w:rsidRPr="00EB108F">
              <w:rPr>
                <w:sz w:val="20"/>
                <w:szCs w:val="20"/>
              </w:rPr>
              <w:t>($69)</w:t>
            </w:r>
          </w:p>
        </w:tc>
        <w:tc>
          <w:tcPr>
            <w:tcW w:w="1980" w:type="dxa"/>
            <w:vAlign w:val="bottom"/>
          </w:tcPr>
          <w:p w:rsidR="00A01045" w:rsidRPr="00E104D3" w:rsidRDefault="00EB108F" w:rsidP="00B41742">
            <w:pPr>
              <w:contextualSpacing/>
              <w:jc w:val="right"/>
              <w:rPr>
                <w:sz w:val="20"/>
                <w:szCs w:val="20"/>
              </w:rPr>
            </w:pPr>
            <w:r w:rsidRPr="00EB108F">
              <w:rPr>
                <w:sz w:val="20"/>
                <w:szCs w:val="20"/>
              </w:rPr>
              <w:t>$0</w:t>
            </w:r>
          </w:p>
        </w:tc>
        <w:tc>
          <w:tcPr>
            <w:tcW w:w="2066" w:type="dxa"/>
            <w:vAlign w:val="bottom"/>
          </w:tcPr>
          <w:p w:rsidR="00A01045" w:rsidRPr="00E104D3" w:rsidRDefault="00EB108F" w:rsidP="00B41742">
            <w:pPr>
              <w:contextualSpacing/>
              <w:jc w:val="right"/>
              <w:rPr>
                <w:sz w:val="20"/>
                <w:szCs w:val="20"/>
              </w:rPr>
            </w:pPr>
            <w:r w:rsidRPr="00EB108F">
              <w:rPr>
                <w:sz w:val="20"/>
                <w:szCs w:val="20"/>
              </w:rPr>
              <w:t>$0</w:t>
            </w:r>
          </w:p>
        </w:tc>
      </w:tr>
      <w:tr w:rsidR="007F29D2" w:rsidRPr="00E104D3" w:rsidTr="007169F1">
        <w:trPr>
          <w:trHeight w:val="271"/>
          <w:jc w:val="center"/>
        </w:trPr>
        <w:tc>
          <w:tcPr>
            <w:tcW w:w="2422" w:type="dxa"/>
            <w:vAlign w:val="bottom"/>
          </w:tcPr>
          <w:p w:rsidR="00A01045" w:rsidRPr="00E104D3" w:rsidRDefault="00EB108F" w:rsidP="009F1715">
            <w:pPr>
              <w:pStyle w:val="BodyText"/>
              <w:tabs>
                <w:tab w:val="right" w:pos="4014"/>
              </w:tabs>
              <w:contextualSpacing/>
              <w:rPr>
                <w:bCs/>
                <w:sz w:val="20"/>
              </w:rPr>
            </w:pPr>
            <w:proofErr w:type="spellStart"/>
            <w:r w:rsidRPr="00EB108F">
              <w:rPr>
                <w:bCs/>
                <w:sz w:val="20"/>
              </w:rPr>
              <w:t>Comm</w:t>
            </w:r>
            <w:proofErr w:type="spellEnd"/>
            <w:r w:rsidRPr="00EB108F">
              <w:rPr>
                <w:bCs/>
                <w:sz w:val="20"/>
              </w:rPr>
              <w:t>/</w:t>
            </w:r>
            <w:proofErr w:type="spellStart"/>
            <w:r w:rsidRPr="00EB108F">
              <w:rPr>
                <w:bCs/>
                <w:sz w:val="20"/>
              </w:rPr>
              <w:t>Util</w:t>
            </w:r>
            <w:proofErr w:type="spellEnd"/>
            <w:r w:rsidRPr="00EB108F">
              <w:rPr>
                <w:bCs/>
                <w:sz w:val="20"/>
              </w:rPr>
              <w:t>/</w:t>
            </w:r>
            <w:proofErr w:type="spellStart"/>
            <w:r w:rsidRPr="00EB108F">
              <w:rPr>
                <w:bCs/>
                <w:sz w:val="20"/>
              </w:rPr>
              <w:t>Misc</w:t>
            </w:r>
            <w:proofErr w:type="spellEnd"/>
            <w:r w:rsidRPr="00EB108F">
              <w:rPr>
                <w:bCs/>
                <w:sz w:val="20"/>
              </w:rPr>
              <w:t>/</w:t>
            </w:r>
            <w:proofErr w:type="spellStart"/>
            <w:r w:rsidRPr="00EB108F">
              <w:rPr>
                <w:bCs/>
                <w:sz w:val="20"/>
              </w:rPr>
              <w:t>FTS</w:t>
            </w:r>
            <w:proofErr w:type="spellEnd"/>
          </w:p>
        </w:tc>
        <w:tc>
          <w:tcPr>
            <w:tcW w:w="1080" w:type="dxa"/>
            <w:vAlign w:val="bottom"/>
          </w:tcPr>
          <w:p w:rsidR="00A01045" w:rsidRPr="00E104D3" w:rsidRDefault="00A01045" w:rsidP="009F1715">
            <w:pPr>
              <w:pStyle w:val="xl19"/>
              <w:spacing w:before="0" w:after="0"/>
              <w:contextualSpacing/>
              <w:jc w:val="right"/>
              <w:rPr>
                <w:rFonts w:eastAsia="Times New Roman"/>
                <w:sz w:val="20"/>
              </w:rPr>
            </w:pPr>
          </w:p>
        </w:tc>
        <w:tc>
          <w:tcPr>
            <w:tcW w:w="1080" w:type="dxa"/>
            <w:vAlign w:val="bottom"/>
          </w:tcPr>
          <w:p w:rsidR="00A01045" w:rsidRPr="00E104D3" w:rsidRDefault="00A01045" w:rsidP="00B41742">
            <w:pPr>
              <w:contextualSpacing/>
              <w:jc w:val="right"/>
              <w:rPr>
                <w:sz w:val="20"/>
                <w:szCs w:val="20"/>
              </w:rPr>
            </w:pPr>
          </w:p>
        </w:tc>
        <w:tc>
          <w:tcPr>
            <w:tcW w:w="1350" w:type="dxa"/>
            <w:vAlign w:val="bottom"/>
          </w:tcPr>
          <w:p w:rsidR="00A01045" w:rsidRPr="00E104D3" w:rsidRDefault="00EB108F" w:rsidP="00B41742">
            <w:pPr>
              <w:contextualSpacing/>
              <w:jc w:val="right"/>
              <w:rPr>
                <w:sz w:val="20"/>
                <w:szCs w:val="20"/>
              </w:rPr>
            </w:pPr>
            <w:r w:rsidRPr="00EB108F">
              <w:rPr>
                <w:bCs/>
                <w:sz w:val="20"/>
                <w:szCs w:val="20"/>
              </w:rPr>
              <w:t>($1,474)</w:t>
            </w:r>
          </w:p>
        </w:tc>
        <w:tc>
          <w:tcPr>
            <w:tcW w:w="1980" w:type="dxa"/>
            <w:vAlign w:val="bottom"/>
          </w:tcPr>
          <w:p w:rsidR="00A01045" w:rsidRPr="00E104D3" w:rsidRDefault="00EB108F" w:rsidP="00B41742">
            <w:pPr>
              <w:contextualSpacing/>
              <w:jc w:val="right"/>
              <w:rPr>
                <w:sz w:val="20"/>
                <w:szCs w:val="20"/>
              </w:rPr>
            </w:pPr>
            <w:r w:rsidRPr="00EB108F">
              <w:rPr>
                <w:sz w:val="20"/>
                <w:szCs w:val="20"/>
              </w:rPr>
              <w:t>$0</w:t>
            </w:r>
          </w:p>
        </w:tc>
        <w:tc>
          <w:tcPr>
            <w:tcW w:w="2066" w:type="dxa"/>
            <w:vAlign w:val="bottom"/>
          </w:tcPr>
          <w:p w:rsidR="00A01045" w:rsidRPr="00E104D3" w:rsidRDefault="00EB108F" w:rsidP="00B41742">
            <w:pPr>
              <w:contextualSpacing/>
              <w:jc w:val="right"/>
              <w:rPr>
                <w:sz w:val="20"/>
                <w:szCs w:val="20"/>
              </w:rPr>
            </w:pPr>
            <w:r w:rsidRPr="00EB108F">
              <w:rPr>
                <w:sz w:val="20"/>
                <w:szCs w:val="20"/>
              </w:rPr>
              <w:t>$0</w:t>
            </w:r>
          </w:p>
        </w:tc>
      </w:tr>
      <w:tr w:rsidR="007F29D2" w:rsidRPr="00E104D3" w:rsidTr="007169F1">
        <w:trPr>
          <w:trHeight w:val="271"/>
          <w:jc w:val="center"/>
        </w:trPr>
        <w:tc>
          <w:tcPr>
            <w:tcW w:w="2422" w:type="dxa"/>
            <w:vAlign w:val="bottom"/>
          </w:tcPr>
          <w:p w:rsidR="00A01045" w:rsidRPr="00E104D3" w:rsidRDefault="00EB108F" w:rsidP="009F1715">
            <w:pPr>
              <w:pStyle w:val="BodyText"/>
              <w:tabs>
                <w:tab w:val="right" w:pos="3999"/>
              </w:tabs>
              <w:contextualSpacing/>
              <w:rPr>
                <w:bCs/>
                <w:sz w:val="20"/>
              </w:rPr>
            </w:pPr>
            <w:r w:rsidRPr="00EB108F">
              <w:rPr>
                <w:bCs/>
                <w:sz w:val="20"/>
              </w:rPr>
              <w:t>Printing &amp; Rep</w:t>
            </w:r>
            <w:r w:rsidR="007169F1">
              <w:rPr>
                <w:bCs/>
                <w:sz w:val="20"/>
              </w:rPr>
              <w:t>roduction</w:t>
            </w:r>
          </w:p>
        </w:tc>
        <w:tc>
          <w:tcPr>
            <w:tcW w:w="1080" w:type="dxa"/>
            <w:vAlign w:val="bottom"/>
          </w:tcPr>
          <w:p w:rsidR="00A01045" w:rsidRPr="00E104D3" w:rsidRDefault="00A01045" w:rsidP="009F1715">
            <w:pPr>
              <w:pStyle w:val="xl19"/>
              <w:spacing w:before="0" w:after="0"/>
              <w:contextualSpacing/>
              <w:jc w:val="right"/>
              <w:rPr>
                <w:rFonts w:eastAsia="Times New Roman"/>
                <w:sz w:val="20"/>
              </w:rPr>
            </w:pPr>
          </w:p>
        </w:tc>
        <w:tc>
          <w:tcPr>
            <w:tcW w:w="1080" w:type="dxa"/>
            <w:vAlign w:val="bottom"/>
          </w:tcPr>
          <w:p w:rsidR="00A01045" w:rsidRPr="00E104D3" w:rsidRDefault="00A01045" w:rsidP="00B41742">
            <w:pPr>
              <w:contextualSpacing/>
              <w:jc w:val="right"/>
              <w:rPr>
                <w:sz w:val="20"/>
                <w:szCs w:val="20"/>
              </w:rPr>
            </w:pPr>
          </w:p>
        </w:tc>
        <w:tc>
          <w:tcPr>
            <w:tcW w:w="1350" w:type="dxa"/>
            <w:vAlign w:val="bottom"/>
          </w:tcPr>
          <w:p w:rsidR="00A01045" w:rsidRPr="00E104D3" w:rsidRDefault="00EB108F" w:rsidP="00B41742">
            <w:pPr>
              <w:contextualSpacing/>
              <w:jc w:val="right"/>
              <w:rPr>
                <w:sz w:val="20"/>
                <w:szCs w:val="20"/>
              </w:rPr>
            </w:pPr>
            <w:r w:rsidRPr="00EB108F">
              <w:rPr>
                <w:bCs/>
                <w:sz w:val="20"/>
                <w:szCs w:val="20"/>
              </w:rPr>
              <w:t>($43)</w:t>
            </w:r>
          </w:p>
        </w:tc>
        <w:tc>
          <w:tcPr>
            <w:tcW w:w="1980" w:type="dxa"/>
            <w:vAlign w:val="bottom"/>
          </w:tcPr>
          <w:p w:rsidR="00A01045" w:rsidRPr="00E104D3" w:rsidRDefault="00EB108F" w:rsidP="00B41742">
            <w:pPr>
              <w:contextualSpacing/>
              <w:jc w:val="right"/>
              <w:rPr>
                <w:sz w:val="20"/>
                <w:szCs w:val="20"/>
              </w:rPr>
            </w:pPr>
            <w:r w:rsidRPr="00EB108F">
              <w:rPr>
                <w:sz w:val="20"/>
                <w:szCs w:val="20"/>
              </w:rPr>
              <w:t>$0</w:t>
            </w:r>
          </w:p>
        </w:tc>
        <w:tc>
          <w:tcPr>
            <w:tcW w:w="2066" w:type="dxa"/>
            <w:vAlign w:val="bottom"/>
          </w:tcPr>
          <w:p w:rsidR="00A01045" w:rsidRPr="00E104D3" w:rsidRDefault="00EB108F" w:rsidP="00B41742">
            <w:pPr>
              <w:contextualSpacing/>
              <w:jc w:val="right"/>
              <w:rPr>
                <w:sz w:val="20"/>
                <w:szCs w:val="20"/>
              </w:rPr>
            </w:pPr>
            <w:r w:rsidRPr="00EB108F">
              <w:rPr>
                <w:sz w:val="20"/>
                <w:szCs w:val="20"/>
              </w:rPr>
              <w:t>$0</w:t>
            </w:r>
          </w:p>
        </w:tc>
      </w:tr>
      <w:tr w:rsidR="007F29D2" w:rsidRPr="00E104D3" w:rsidTr="007169F1">
        <w:trPr>
          <w:trHeight w:val="271"/>
          <w:jc w:val="center"/>
        </w:trPr>
        <w:tc>
          <w:tcPr>
            <w:tcW w:w="2422" w:type="dxa"/>
            <w:vAlign w:val="bottom"/>
          </w:tcPr>
          <w:p w:rsidR="00A01045" w:rsidRPr="00E104D3" w:rsidRDefault="00EB108F" w:rsidP="009F1715">
            <w:pPr>
              <w:pStyle w:val="BodyText"/>
              <w:tabs>
                <w:tab w:val="right" w:pos="3999"/>
              </w:tabs>
              <w:contextualSpacing/>
              <w:rPr>
                <w:bCs/>
                <w:sz w:val="20"/>
              </w:rPr>
            </w:pPr>
            <w:r w:rsidRPr="00EB108F">
              <w:rPr>
                <w:bCs/>
                <w:sz w:val="20"/>
              </w:rPr>
              <w:t>Other Services</w:t>
            </w:r>
          </w:p>
        </w:tc>
        <w:tc>
          <w:tcPr>
            <w:tcW w:w="1080" w:type="dxa"/>
            <w:vAlign w:val="bottom"/>
          </w:tcPr>
          <w:p w:rsidR="00A01045" w:rsidRPr="00E104D3" w:rsidRDefault="00A01045" w:rsidP="009F1715">
            <w:pPr>
              <w:pStyle w:val="xl19"/>
              <w:spacing w:before="0" w:after="0"/>
              <w:contextualSpacing/>
              <w:jc w:val="right"/>
              <w:rPr>
                <w:rFonts w:eastAsia="Times New Roman"/>
                <w:sz w:val="20"/>
              </w:rPr>
            </w:pPr>
          </w:p>
        </w:tc>
        <w:tc>
          <w:tcPr>
            <w:tcW w:w="1080" w:type="dxa"/>
            <w:vAlign w:val="bottom"/>
          </w:tcPr>
          <w:p w:rsidR="00A01045" w:rsidRPr="00E104D3" w:rsidRDefault="00A01045" w:rsidP="00B41742">
            <w:pPr>
              <w:contextualSpacing/>
              <w:jc w:val="right"/>
              <w:rPr>
                <w:sz w:val="20"/>
                <w:szCs w:val="20"/>
              </w:rPr>
            </w:pPr>
          </w:p>
        </w:tc>
        <w:tc>
          <w:tcPr>
            <w:tcW w:w="1350" w:type="dxa"/>
            <w:vAlign w:val="bottom"/>
          </w:tcPr>
          <w:p w:rsidR="00A01045" w:rsidRPr="00E104D3" w:rsidRDefault="00EB108F" w:rsidP="00B41742">
            <w:pPr>
              <w:contextualSpacing/>
              <w:jc w:val="right"/>
              <w:rPr>
                <w:sz w:val="20"/>
                <w:szCs w:val="20"/>
              </w:rPr>
            </w:pPr>
            <w:r w:rsidRPr="00EB108F">
              <w:rPr>
                <w:bCs/>
                <w:sz w:val="20"/>
                <w:szCs w:val="20"/>
              </w:rPr>
              <w:t>($1,438)</w:t>
            </w:r>
          </w:p>
        </w:tc>
        <w:tc>
          <w:tcPr>
            <w:tcW w:w="1980" w:type="dxa"/>
            <w:vAlign w:val="bottom"/>
          </w:tcPr>
          <w:p w:rsidR="00A01045" w:rsidRPr="00E104D3" w:rsidRDefault="00EB108F" w:rsidP="00B41742">
            <w:pPr>
              <w:contextualSpacing/>
              <w:jc w:val="right"/>
              <w:rPr>
                <w:sz w:val="20"/>
                <w:szCs w:val="20"/>
              </w:rPr>
            </w:pPr>
            <w:r w:rsidRPr="00EB108F">
              <w:rPr>
                <w:sz w:val="20"/>
                <w:szCs w:val="20"/>
              </w:rPr>
              <w:t>$0</w:t>
            </w:r>
          </w:p>
        </w:tc>
        <w:tc>
          <w:tcPr>
            <w:tcW w:w="2066" w:type="dxa"/>
            <w:vAlign w:val="bottom"/>
          </w:tcPr>
          <w:p w:rsidR="00A01045" w:rsidRPr="00E104D3" w:rsidRDefault="00EB108F" w:rsidP="00B41742">
            <w:pPr>
              <w:contextualSpacing/>
              <w:jc w:val="right"/>
              <w:rPr>
                <w:sz w:val="20"/>
                <w:szCs w:val="20"/>
              </w:rPr>
            </w:pPr>
            <w:r w:rsidRPr="00EB108F">
              <w:rPr>
                <w:sz w:val="20"/>
                <w:szCs w:val="20"/>
              </w:rPr>
              <w:t>$0</w:t>
            </w:r>
          </w:p>
        </w:tc>
      </w:tr>
      <w:tr w:rsidR="007F29D2" w:rsidRPr="00E104D3" w:rsidTr="007169F1">
        <w:trPr>
          <w:trHeight w:val="271"/>
          <w:jc w:val="center"/>
        </w:trPr>
        <w:tc>
          <w:tcPr>
            <w:tcW w:w="2422" w:type="dxa"/>
            <w:vAlign w:val="bottom"/>
          </w:tcPr>
          <w:p w:rsidR="00A01045" w:rsidRPr="00E104D3" w:rsidRDefault="00EB108F" w:rsidP="009F1715">
            <w:pPr>
              <w:pStyle w:val="BodyText"/>
              <w:tabs>
                <w:tab w:val="right" w:pos="3984"/>
              </w:tabs>
              <w:contextualSpacing/>
              <w:rPr>
                <w:bCs/>
                <w:sz w:val="20"/>
              </w:rPr>
            </w:pPr>
            <w:r w:rsidRPr="00EB108F">
              <w:rPr>
                <w:bCs/>
                <w:sz w:val="20"/>
              </w:rPr>
              <w:t>Supplies &amp; Material</w:t>
            </w:r>
            <w:r w:rsidR="007169F1">
              <w:rPr>
                <w:bCs/>
                <w:sz w:val="20"/>
              </w:rPr>
              <w:t>s</w:t>
            </w:r>
          </w:p>
        </w:tc>
        <w:tc>
          <w:tcPr>
            <w:tcW w:w="1080" w:type="dxa"/>
            <w:vAlign w:val="bottom"/>
          </w:tcPr>
          <w:p w:rsidR="00A01045" w:rsidRPr="00E104D3" w:rsidRDefault="00A01045" w:rsidP="009F1715">
            <w:pPr>
              <w:pStyle w:val="xl19"/>
              <w:spacing w:before="0" w:after="0"/>
              <w:contextualSpacing/>
              <w:jc w:val="right"/>
              <w:rPr>
                <w:rFonts w:eastAsia="Times New Roman"/>
                <w:sz w:val="20"/>
              </w:rPr>
            </w:pPr>
          </w:p>
        </w:tc>
        <w:tc>
          <w:tcPr>
            <w:tcW w:w="1080" w:type="dxa"/>
            <w:vAlign w:val="bottom"/>
          </w:tcPr>
          <w:p w:rsidR="00A01045" w:rsidRPr="00E104D3" w:rsidRDefault="00A01045" w:rsidP="00B41742">
            <w:pPr>
              <w:contextualSpacing/>
              <w:jc w:val="right"/>
              <w:rPr>
                <w:sz w:val="20"/>
                <w:szCs w:val="20"/>
              </w:rPr>
            </w:pPr>
          </w:p>
        </w:tc>
        <w:tc>
          <w:tcPr>
            <w:tcW w:w="1350" w:type="dxa"/>
            <w:vAlign w:val="bottom"/>
          </w:tcPr>
          <w:p w:rsidR="00A01045" w:rsidRPr="00E104D3" w:rsidRDefault="00EB108F" w:rsidP="00B41742">
            <w:pPr>
              <w:contextualSpacing/>
              <w:jc w:val="right"/>
              <w:rPr>
                <w:sz w:val="20"/>
                <w:szCs w:val="20"/>
              </w:rPr>
            </w:pPr>
            <w:r w:rsidRPr="00EB108F">
              <w:rPr>
                <w:bCs/>
                <w:sz w:val="20"/>
                <w:szCs w:val="20"/>
              </w:rPr>
              <w:t>($416)</w:t>
            </w:r>
          </w:p>
        </w:tc>
        <w:tc>
          <w:tcPr>
            <w:tcW w:w="1980" w:type="dxa"/>
            <w:vAlign w:val="bottom"/>
          </w:tcPr>
          <w:p w:rsidR="00A01045" w:rsidRPr="00E104D3" w:rsidRDefault="00EB108F" w:rsidP="00B41742">
            <w:pPr>
              <w:contextualSpacing/>
              <w:jc w:val="right"/>
              <w:rPr>
                <w:sz w:val="20"/>
                <w:szCs w:val="20"/>
              </w:rPr>
            </w:pPr>
            <w:r w:rsidRPr="00EB108F">
              <w:rPr>
                <w:sz w:val="20"/>
                <w:szCs w:val="20"/>
              </w:rPr>
              <w:t>$0</w:t>
            </w:r>
          </w:p>
        </w:tc>
        <w:tc>
          <w:tcPr>
            <w:tcW w:w="2066" w:type="dxa"/>
            <w:vAlign w:val="bottom"/>
          </w:tcPr>
          <w:p w:rsidR="00A01045" w:rsidRPr="00E104D3" w:rsidRDefault="00EB108F" w:rsidP="00B41742">
            <w:pPr>
              <w:contextualSpacing/>
              <w:jc w:val="right"/>
              <w:rPr>
                <w:sz w:val="20"/>
                <w:szCs w:val="20"/>
              </w:rPr>
            </w:pPr>
            <w:r w:rsidRPr="00EB108F">
              <w:rPr>
                <w:sz w:val="20"/>
                <w:szCs w:val="20"/>
              </w:rPr>
              <w:t>$0</w:t>
            </w:r>
          </w:p>
        </w:tc>
      </w:tr>
      <w:tr w:rsidR="007F29D2" w:rsidRPr="00E104D3" w:rsidTr="007169F1">
        <w:trPr>
          <w:trHeight w:val="271"/>
          <w:jc w:val="center"/>
        </w:trPr>
        <w:tc>
          <w:tcPr>
            <w:tcW w:w="2422" w:type="dxa"/>
            <w:vAlign w:val="bottom"/>
          </w:tcPr>
          <w:p w:rsidR="00A01045" w:rsidRPr="00E104D3" w:rsidRDefault="00EB108F" w:rsidP="009F1715">
            <w:pPr>
              <w:contextualSpacing/>
              <w:rPr>
                <w:sz w:val="20"/>
                <w:szCs w:val="20"/>
              </w:rPr>
            </w:pPr>
            <w:r w:rsidRPr="00EB108F">
              <w:rPr>
                <w:bCs/>
                <w:sz w:val="20"/>
                <w:szCs w:val="20"/>
              </w:rPr>
              <w:t>Equipment</w:t>
            </w:r>
          </w:p>
        </w:tc>
        <w:tc>
          <w:tcPr>
            <w:tcW w:w="1080" w:type="dxa"/>
            <w:vAlign w:val="bottom"/>
          </w:tcPr>
          <w:p w:rsidR="00A01045" w:rsidRPr="00E104D3" w:rsidRDefault="00A01045" w:rsidP="009F1715">
            <w:pPr>
              <w:pStyle w:val="xl19"/>
              <w:spacing w:before="0" w:after="0"/>
              <w:contextualSpacing/>
              <w:jc w:val="right"/>
              <w:rPr>
                <w:rFonts w:eastAsia="Times New Roman"/>
                <w:sz w:val="20"/>
              </w:rPr>
            </w:pPr>
          </w:p>
        </w:tc>
        <w:tc>
          <w:tcPr>
            <w:tcW w:w="1080" w:type="dxa"/>
            <w:vAlign w:val="bottom"/>
          </w:tcPr>
          <w:p w:rsidR="00A01045" w:rsidRPr="00E104D3" w:rsidRDefault="00A01045" w:rsidP="00B41742">
            <w:pPr>
              <w:contextualSpacing/>
              <w:jc w:val="right"/>
              <w:rPr>
                <w:sz w:val="20"/>
                <w:szCs w:val="20"/>
              </w:rPr>
            </w:pPr>
          </w:p>
        </w:tc>
        <w:tc>
          <w:tcPr>
            <w:tcW w:w="1350" w:type="dxa"/>
            <w:vAlign w:val="bottom"/>
          </w:tcPr>
          <w:p w:rsidR="00A01045" w:rsidRPr="00E104D3" w:rsidRDefault="00EB108F" w:rsidP="00B41742">
            <w:pPr>
              <w:contextualSpacing/>
              <w:jc w:val="right"/>
              <w:rPr>
                <w:sz w:val="20"/>
                <w:szCs w:val="20"/>
              </w:rPr>
            </w:pPr>
            <w:r w:rsidRPr="00EB108F">
              <w:rPr>
                <w:bCs/>
                <w:sz w:val="20"/>
                <w:szCs w:val="20"/>
              </w:rPr>
              <w:t>($2,071)</w:t>
            </w:r>
          </w:p>
        </w:tc>
        <w:tc>
          <w:tcPr>
            <w:tcW w:w="1980" w:type="dxa"/>
            <w:vAlign w:val="bottom"/>
          </w:tcPr>
          <w:p w:rsidR="00A01045" w:rsidRPr="00E104D3" w:rsidRDefault="00EB108F" w:rsidP="00B41742">
            <w:pPr>
              <w:contextualSpacing/>
              <w:jc w:val="right"/>
              <w:rPr>
                <w:sz w:val="20"/>
                <w:szCs w:val="20"/>
              </w:rPr>
            </w:pPr>
            <w:r w:rsidRPr="00EB108F">
              <w:rPr>
                <w:sz w:val="20"/>
                <w:szCs w:val="20"/>
              </w:rPr>
              <w:t>$0</w:t>
            </w:r>
          </w:p>
        </w:tc>
        <w:tc>
          <w:tcPr>
            <w:tcW w:w="2066" w:type="dxa"/>
            <w:vAlign w:val="bottom"/>
          </w:tcPr>
          <w:p w:rsidR="00A01045" w:rsidRPr="00E104D3" w:rsidRDefault="00EB108F" w:rsidP="00B41742">
            <w:pPr>
              <w:contextualSpacing/>
              <w:jc w:val="right"/>
              <w:rPr>
                <w:sz w:val="20"/>
                <w:szCs w:val="20"/>
              </w:rPr>
            </w:pPr>
            <w:r w:rsidRPr="00EB108F">
              <w:rPr>
                <w:sz w:val="20"/>
                <w:szCs w:val="20"/>
              </w:rPr>
              <w:t>$0</w:t>
            </w:r>
          </w:p>
        </w:tc>
      </w:tr>
      <w:tr w:rsidR="007F29D2" w:rsidRPr="00E104D3" w:rsidTr="007169F1">
        <w:trPr>
          <w:trHeight w:val="288"/>
          <w:jc w:val="center"/>
        </w:trPr>
        <w:tc>
          <w:tcPr>
            <w:tcW w:w="2422" w:type="dxa"/>
            <w:vAlign w:val="bottom"/>
          </w:tcPr>
          <w:p w:rsidR="00EB108F" w:rsidRPr="00EB108F" w:rsidRDefault="00EB108F" w:rsidP="00EB108F">
            <w:pPr>
              <w:contextualSpacing/>
              <w:jc w:val="right"/>
              <w:rPr>
                <w:sz w:val="20"/>
                <w:szCs w:val="20"/>
              </w:rPr>
            </w:pPr>
            <w:r w:rsidRPr="00EB108F">
              <w:rPr>
                <w:sz w:val="20"/>
                <w:szCs w:val="20"/>
              </w:rPr>
              <w:t>Total Non-Personnel</w:t>
            </w:r>
          </w:p>
        </w:tc>
        <w:tc>
          <w:tcPr>
            <w:tcW w:w="1080" w:type="dxa"/>
            <w:vAlign w:val="bottom"/>
          </w:tcPr>
          <w:p w:rsidR="00A01045" w:rsidRPr="00E104D3" w:rsidRDefault="00A01045" w:rsidP="009F1715">
            <w:pPr>
              <w:pStyle w:val="xl19"/>
              <w:spacing w:before="0" w:after="0"/>
              <w:contextualSpacing/>
              <w:jc w:val="right"/>
              <w:rPr>
                <w:rFonts w:eastAsia="Times New Roman"/>
                <w:sz w:val="20"/>
              </w:rPr>
            </w:pPr>
          </w:p>
        </w:tc>
        <w:tc>
          <w:tcPr>
            <w:tcW w:w="1080" w:type="dxa"/>
            <w:vAlign w:val="bottom"/>
          </w:tcPr>
          <w:p w:rsidR="00A01045" w:rsidRPr="00E104D3" w:rsidRDefault="00A01045" w:rsidP="009F1715">
            <w:pPr>
              <w:contextualSpacing/>
              <w:jc w:val="right"/>
              <w:rPr>
                <w:sz w:val="20"/>
                <w:szCs w:val="20"/>
              </w:rPr>
            </w:pPr>
          </w:p>
        </w:tc>
        <w:tc>
          <w:tcPr>
            <w:tcW w:w="1350" w:type="dxa"/>
            <w:vAlign w:val="bottom"/>
          </w:tcPr>
          <w:p w:rsidR="00A01045" w:rsidRPr="00E104D3" w:rsidRDefault="00EB108F" w:rsidP="00B41742">
            <w:pPr>
              <w:contextualSpacing/>
              <w:jc w:val="right"/>
              <w:rPr>
                <w:sz w:val="20"/>
                <w:szCs w:val="20"/>
              </w:rPr>
            </w:pPr>
            <w:r w:rsidRPr="00EB108F">
              <w:rPr>
                <w:sz w:val="20"/>
                <w:szCs w:val="20"/>
              </w:rPr>
              <w:t>($7,066)</w:t>
            </w:r>
          </w:p>
        </w:tc>
        <w:tc>
          <w:tcPr>
            <w:tcW w:w="1980" w:type="dxa"/>
            <w:vAlign w:val="bottom"/>
          </w:tcPr>
          <w:p w:rsidR="00A01045" w:rsidRPr="00E104D3" w:rsidRDefault="00EB108F" w:rsidP="00B41742">
            <w:pPr>
              <w:jc w:val="right"/>
              <w:rPr>
                <w:sz w:val="20"/>
                <w:szCs w:val="20"/>
              </w:rPr>
            </w:pPr>
            <w:r w:rsidRPr="00EB108F">
              <w:rPr>
                <w:sz w:val="20"/>
                <w:szCs w:val="20"/>
              </w:rPr>
              <w:t>$0</w:t>
            </w:r>
          </w:p>
        </w:tc>
        <w:tc>
          <w:tcPr>
            <w:tcW w:w="2066" w:type="dxa"/>
            <w:vAlign w:val="bottom"/>
          </w:tcPr>
          <w:p w:rsidR="00A01045" w:rsidRPr="00E104D3" w:rsidRDefault="00EB108F" w:rsidP="00B41742">
            <w:pPr>
              <w:jc w:val="right"/>
              <w:rPr>
                <w:sz w:val="20"/>
                <w:szCs w:val="20"/>
              </w:rPr>
            </w:pPr>
            <w:r w:rsidRPr="00EB108F">
              <w:rPr>
                <w:sz w:val="20"/>
                <w:szCs w:val="20"/>
              </w:rPr>
              <w:t>$0</w:t>
            </w:r>
          </w:p>
        </w:tc>
      </w:tr>
    </w:tbl>
    <w:p w:rsidR="005D2E48" w:rsidRDefault="005D2E48" w:rsidP="005D2E48">
      <w:pPr>
        <w:contextualSpacing/>
        <w:rPr>
          <w:sz w:val="20"/>
        </w:rPr>
      </w:pPr>
    </w:p>
    <w:p w:rsidR="005D2E48" w:rsidRDefault="005D2E48" w:rsidP="005D2E48">
      <w:pPr>
        <w:contextualSpacing/>
        <w:rPr>
          <w:sz w:val="20"/>
        </w:rPr>
      </w:pPr>
    </w:p>
    <w:p w:rsidR="005D2E48" w:rsidRPr="009F1715" w:rsidRDefault="005D2E48" w:rsidP="005D2E48">
      <w:pPr>
        <w:pStyle w:val="xl24"/>
        <w:spacing w:before="0" w:after="0"/>
        <w:contextualSpacing/>
        <w:rPr>
          <w:rFonts w:eastAsia="Times New Roman"/>
          <w:szCs w:val="24"/>
        </w:rPr>
      </w:pPr>
      <w:r w:rsidRPr="009F1715">
        <w:rPr>
          <w:rFonts w:eastAsia="Times New Roman"/>
          <w:szCs w:val="24"/>
        </w:rPr>
        <w:t>Total Request for this Item</w:t>
      </w: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9"/>
        <w:gridCol w:w="720"/>
        <w:gridCol w:w="720"/>
        <w:gridCol w:w="720"/>
        <w:gridCol w:w="1080"/>
        <w:gridCol w:w="1170"/>
        <w:gridCol w:w="1170"/>
        <w:gridCol w:w="1710"/>
        <w:gridCol w:w="1472"/>
      </w:tblGrid>
      <w:tr w:rsidR="005D2E48" w:rsidRPr="00E104D3" w:rsidTr="007169F1">
        <w:trPr>
          <w:trHeight w:val="797"/>
          <w:jc w:val="center"/>
        </w:trPr>
        <w:tc>
          <w:tcPr>
            <w:tcW w:w="1289" w:type="dxa"/>
            <w:shd w:val="clear" w:color="auto" w:fill="E6E6E6"/>
          </w:tcPr>
          <w:p w:rsidR="005D2E48" w:rsidRPr="009F1715" w:rsidRDefault="005D2E48" w:rsidP="002C2FF3">
            <w:pPr>
              <w:contextualSpacing/>
              <w:rPr>
                <w:sz w:val="20"/>
                <w:szCs w:val="20"/>
              </w:rPr>
            </w:pPr>
          </w:p>
        </w:tc>
        <w:tc>
          <w:tcPr>
            <w:tcW w:w="720" w:type="dxa"/>
            <w:vAlign w:val="center"/>
          </w:tcPr>
          <w:p w:rsidR="005D2E48" w:rsidRPr="009F1715" w:rsidRDefault="005D2E48" w:rsidP="002C2FF3">
            <w:pPr>
              <w:contextualSpacing/>
              <w:jc w:val="center"/>
              <w:rPr>
                <w:sz w:val="20"/>
                <w:szCs w:val="20"/>
              </w:rPr>
            </w:pPr>
            <w:proofErr w:type="spellStart"/>
            <w:r w:rsidRPr="009F1715">
              <w:rPr>
                <w:sz w:val="20"/>
                <w:szCs w:val="20"/>
              </w:rPr>
              <w:t>Pos</w:t>
            </w:r>
            <w:proofErr w:type="spellEnd"/>
          </w:p>
        </w:tc>
        <w:tc>
          <w:tcPr>
            <w:tcW w:w="720" w:type="dxa"/>
            <w:vAlign w:val="center"/>
          </w:tcPr>
          <w:p w:rsidR="005D2E48" w:rsidRPr="00B41742" w:rsidRDefault="005D2E48" w:rsidP="002C2FF3">
            <w:pPr>
              <w:contextualSpacing/>
              <w:jc w:val="center"/>
              <w:rPr>
                <w:sz w:val="20"/>
                <w:szCs w:val="20"/>
              </w:rPr>
            </w:pPr>
            <w:r w:rsidRPr="00B41742">
              <w:rPr>
                <w:sz w:val="20"/>
                <w:szCs w:val="20"/>
              </w:rPr>
              <w:t>Agent</w:t>
            </w:r>
          </w:p>
        </w:tc>
        <w:tc>
          <w:tcPr>
            <w:tcW w:w="720" w:type="dxa"/>
            <w:vAlign w:val="center"/>
          </w:tcPr>
          <w:p w:rsidR="005D2E48" w:rsidRPr="00B41742" w:rsidRDefault="005D2E48" w:rsidP="002C2FF3">
            <w:pPr>
              <w:contextualSpacing/>
              <w:jc w:val="center"/>
              <w:rPr>
                <w:sz w:val="20"/>
                <w:szCs w:val="20"/>
              </w:rPr>
            </w:pPr>
            <w:r w:rsidRPr="00B41742">
              <w:rPr>
                <w:sz w:val="20"/>
                <w:szCs w:val="20"/>
              </w:rPr>
              <w:t>FTE</w:t>
            </w:r>
          </w:p>
        </w:tc>
        <w:tc>
          <w:tcPr>
            <w:tcW w:w="1080" w:type="dxa"/>
            <w:vAlign w:val="center"/>
          </w:tcPr>
          <w:p w:rsidR="005D2E48" w:rsidRPr="00B41742" w:rsidRDefault="005D2E48" w:rsidP="002C2FF3">
            <w:pPr>
              <w:contextualSpacing/>
              <w:jc w:val="center"/>
              <w:rPr>
                <w:sz w:val="20"/>
                <w:szCs w:val="20"/>
              </w:rPr>
            </w:pPr>
            <w:r w:rsidRPr="00B41742">
              <w:rPr>
                <w:sz w:val="20"/>
                <w:szCs w:val="20"/>
              </w:rPr>
              <w:t>Personnel</w:t>
            </w:r>
          </w:p>
          <w:p w:rsidR="005D2E48" w:rsidRPr="00B41742" w:rsidRDefault="005D2E48" w:rsidP="002C2FF3">
            <w:pPr>
              <w:contextualSpacing/>
              <w:jc w:val="center"/>
              <w:rPr>
                <w:sz w:val="20"/>
                <w:szCs w:val="20"/>
              </w:rPr>
            </w:pPr>
            <w:r w:rsidRPr="00B41742">
              <w:rPr>
                <w:sz w:val="20"/>
                <w:szCs w:val="20"/>
              </w:rPr>
              <w:t>($000)</w:t>
            </w:r>
          </w:p>
        </w:tc>
        <w:tc>
          <w:tcPr>
            <w:tcW w:w="1170" w:type="dxa"/>
            <w:vAlign w:val="center"/>
          </w:tcPr>
          <w:p w:rsidR="005D2E48" w:rsidRPr="00B41742" w:rsidRDefault="005D2E48" w:rsidP="002C2FF3">
            <w:pPr>
              <w:contextualSpacing/>
              <w:jc w:val="center"/>
              <w:rPr>
                <w:sz w:val="20"/>
                <w:szCs w:val="20"/>
              </w:rPr>
            </w:pPr>
            <w:r w:rsidRPr="00B41742">
              <w:rPr>
                <w:sz w:val="20"/>
                <w:szCs w:val="20"/>
              </w:rPr>
              <w:t>Non-Personnel</w:t>
            </w:r>
          </w:p>
          <w:p w:rsidR="005D2E48" w:rsidRPr="00DC3390" w:rsidRDefault="003236CD" w:rsidP="002C2FF3">
            <w:pPr>
              <w:contextualSpacing/>
              <w:jc w:val="center"/>
              <w:rPr>
                <w:sz w:val="20"/>
                <w:szCs w:val="20"/>
              </w:rPr>
            </w:pPr>
            <w:r w:rsidRPr="00DC3390">
              <w:rPr>
                <w:sz w:val="20"/>
                <w:szCs w:val="20"/>
              </w:rPr>
              <w:t>($000)</w:t>
            </w:r>
          </w:p>
        </w:tc>
        <w:tc>
          <w:tcPr>
            <w:tcW w:w="1170" w:type="dxa"/>
            <w:vAlign w:val="center"/>
          </w:tcPr>
          <w:p w:rsidR="005D2E48" w:rsidRPr="00E104D3" w:rsidRDefault="00EB108F" w:rsidP="002C2FF3">
            <w:pPr>
              <w:contextualSpacing/>
              <w:jc w:val="center"/>
              <w:rPr>
                <w:sz w:val="20"/>
                <w:szCs w:val="20"/>
              </w:rPr>
            </w:pPr>
            <w:r w:rsidRPr="00EB108F">
              <w:rPr>
                <w:sz w:val="20"/>
                <w:szCs w:val="20"/>
              </w:rPr>
              <w:t>Total</w:t>
            </w:r>
          </w:p>
          <w:p w:rsidR="005D2E48" w:rsidRPr="00E104D3" w:rsidRDefault="00EB108F" w:rsidP="002C2FF3">
            <w:pPr>
              <w:contextualSpacing/>
              <w:jc w:val="center"/>
              <w:rPr>
                <w:sz w:val="20"/>
                <w:szCs w:val="20"/>
              </w:rPr>
            </w:pPr>
            <w:r w:rsidRPr="00EB108F">
              <w:rPr>
                <w:sz w:val="20"/>
                <w:szCs w:val="20"/>
              </w:rPr>
              <w:t>($000)</w:t>
            </w:r>
          </w:p>
        </w:tc>
        <w:tc>
          <w:tcPr>
            <w:tcW w:w="1710" w:type="dxa"/>
            <w:vAlign w:val="center"/>
          </w:tcPr>
          <w:p w:rsidR="007169F1" w:rsidRDefault="00EB108F" w:rsidP="002C2FF3">
            <w:pPr>
              <w:contextualSpacing/>
              <w:jc w:val="center"/>
              <w:rPr>
                <w:sz w:val="20"/>
                <w:szCs w:val="20"/>
              </w:rPr>
            </w:pPr>
            <w:r w:rsidRPr="00EB108F">
              <w:rPr>
                <w:sz w:val="20"/>
                <w:szCs w:val="20"/>
              </w:rPr>
              <w:t>FY 2014</w:t>
            </w:r>
          </w:p>
          <w:p w:rsidR="005D2E48" w:rsidRPr="009F1715" w:rsidRDefault="005D2E48" w:rsidP="002C2FF3">
            <w:pPr>
              <w:contextualSpacing/>
              <w:jc w:val="center"/>
              <w:rPr>
                <w:sz w:val="20"/>
                <w:szCs w:val="20"/>
              </w:rPr>
            </w:pPr>
            <w:r w:rsidRPr="009F1715">
              <w:rPr>
                <w:sz w:val="20"/>
                <w:szCs w:val="20"/>
              </w:rPr>
              <w:t xml:space="preserve"> Net</w:t>
            </w:r>
            <w:r w:rsidR="007169F1">
              <w:rPr>
                <w:sz w:val="20"/>
                <w:szCs w:val="20"/>
              </w:rPr>
              <w:t xml:space="preserve"> </w:t>
            </w:r>
            <w:proofErr w:type="spellStart"/>
            <w:r w:rsidRPr="009F1715">
              <w:rPr>
                <w:sz w:val="20"/>
                <w:szCs w:val="20"/>
              </w:rPr>
              <w:t>Annualization</w:t>
            </w:r>
            <w:proofErr w:type="spellEnd"/>
            <w:r w:rsidRPr="009F1715">
              <w:rPr>
                <w:sz w:val="20"/>
                <w:szCs w:val="20"/>
              </w:rPr>
              <w:t xml:space="preserve"> </w:t>
            </w:r>
          </w:p>
          <w:p w:rsidR="005D2E48" w:rsidRPr="009F1715" w:rsidRDefault="005D2E48" w:rsidP="002C2FF3">
            <w:pPr>
              <w:contextualSpacing/>
              <w:jc w:val="center"/>
              <w:rPr>
                <w:sz w:val="20"/>
                <w:szCs w:val="20"/>
              </w:rPr>
            </w:pPr>
            <w:r w:rsidRPr="009F1715">
              <w:rPr>
                <w:sz w:val="20"/>
                <w:szCs w:val="20"/>
              </w:rPr>
              <w:t>($000)</w:t>
            </w:r>
          </w:p>
        </w:tc>
        <w:tc>
          <w:tcPr>
            <w:tcW w:w="1472" w:type="dxa"/>
          </w:tcPr>
          <w:p w:rsidR="007169F1" w:rsidRDefault="005D2E48" w:rsidP="002C2FF3">
            <w:pPr>
              <w:contextualSpacing/>
              <w:jc w:val="center"/>
              <w:rPr>
                <w:sz w:val="20"/>
                <w:szCs w:val="20"/>
              </w:rPr>
            </w:pPr>
            <w:r w:rsidRPr="00B41742">
              <w:rPr>
                <w:sz w:val="20"/>
                <w:szCs w:val="20"/>
              </w:rPr>
              <w:t>FY 2015</w:t>
            </w:r>
          </w:p>
          <w:p w:rsidR="005D2E48" w:rsidRPr="009F1715" w:rsidRDefault="005D2E48" w:rsidP="002C2FF3">
            <w:pPr>
              <w:contextualSpacing/>
              <w:jc w:val="center"/>
              <w:rPr>
                <w:sz w:val="20"/>
                <w:szCs w:val="20"/>
              </w:rPr>
            </w:pPr>
            <w:r w:rsidRPr="009F1715">
              <w:rPr>
                <w:sz w:val="20"/>
                <w:szCs w:val="20"/>
              </w:rPr>
              <w:t xml:space="preserve"> Net</w:t>
            </w:r>
          </w:p>
          <w:p w:rsidR="005D2E48" w:rsidRPr="009F1715" w:rsidRDefault="005D2E48" w:rsidP="002C2FF3">
            <w:pPr>
              <w:contextualSpacing/>
              <w:jc w:val="center"/>
              <w:rPr>
                <w:sz w:val="20"/>
                <w:szCs w:val="20"/>
              </w:rPr>
            </w:pPr>
            <w:proofErr w:type="spellStart"/>
            <w:r w:rsidRPr="009F1715">
              <w:rPr>
                <w:sz w:val="20"/>
                <w:szCs w:val="20"/>
              </w:rPr>
              <w:t>Annualization</w:t>
            </w:r>
            <w:proofErr w:type="spellEnd"/>
            <w:r w:rsidRPr="009F1715">
              <w:rPr>
                <w:sz w:val="20"/>
                <w:szCs w:val="20"/>
              </w:rPr>
              <w:t xml:space="preserve"> </w:t>
            </w:r>
          </w:p>
          <w:p w:rsidR="005D2E48" w:rsidRPr="00B41742" w:rsidRDefault="005D2E48" w:rsidP="002C2FF3">
            <w:pPr>
              <w:contextualSpacing/>
              <w:jc w:val="center"/>
              <w:rPr>
                <w:sz w:val="20"/>
                <w:szCs w:val="20"/>
              </w:rPr>
            </w:pPr>
            <w:r w:rsidRPr="00B41742">
              <w:rPr>
                <w:sz w:val="20"/>
                <w:szCs w:val="20"/>
              </w:rPr>
              <w:t>($000)</w:t>
            </w:r>
          </w:p>
        </w:tc>
      </w:tr>
      <w:tr w:rsidR="00B1426A" w:rsidRPr="00E104D3" w:rsidTr="007169F1">
        <w:trPr>
          <w:trHeight w:val="260"/>
          <w:jc w:val="center"/>
        </w:trPr>
        <w:tc>
          <w:tcPr>
            <w:tcW w:w="1289" w:type="dxa"/>
          </w:tcPr>
          <w:p w:rsidR="00B1426A" w:rsidRPr="00E104D3" w:rsidRDefault="00EB108F" w:rsidP="002C2FF3">
            <w:pPr>
              <w:contextualSpacing/>
              <w:rPr>
                <w:sz w:val="20"/>
                <w:szCs w:val="20"/>
              </w:rPr>
            </w:pPr>
            <w:r w:rsidRPr="00EB108F">
              <w:rPr>
                <w:sz w:val="20"/>
                <w:szCs w:val="20"/>
              </w:rPr>
              <w:t>Current Services</w:t>
            </w:r>
          </w:p>
        </w:tc>
        <w:tc>
          <w:tcPr>
            <w:tcW w:w="720" w:type="dxa"/>
            <w:vAlign w:val="center"/>
          </w:tcPr>
          <w:p w:rsidR="00B1426A" w:rsidRPr="00E104D3" w:rsidRDefault="00EB108F" w:rsidP="009F1715">
            <w:pPr>
              <w:pStyle w:val="xl24"/>
              <w:spacing w:before="0" w:after="0"/>
              <w:contextualSpacing/>
              <w:jc w:val="right"/>
              <w:rPr>
                <w:rFonts w:eastAsia="Times New Roman"/>
                <w:sz w:val="20"/>
                <w:u w:val="none"/>
              </w:rPr>
            </w:pPr>
            <w:r w:rsidRPr="00EB108F">
              <w:rPr>
                <w:rFonts w:eastAsia="Times New Roman"/>
                <w:sz w:val="20"/>
                <w:u w:val="none"/>
              </w:rPr>
              <w:t>5,544</w:t>
            </w:r>
          </w:p>
        </w:tc>
        <w:tc>
          <w:tcPr>
            <w:tcW w:w="720" w:type="dxa"/>
            <w:vAlign w:val="center"/>
          </w:tcPr>
          <w:p w:rsidR="00B1426A" w:rsidRPr="00E104D3" w:rsidRDefault="00EB108F" w:rsidP="009F1715">
            <w:pPr>
              <w:pStyle w:val="xl24"/>
              <w:spacing w:before="0" w:after="0"/>
              <w:contextualSpacing/>
              <w:jc w:val="right"/>
              <w:rPr>
                <w:rFonts w:eastAsia="Times New Roman"/>
                <w:sz w:val="20"/>
                <w:u w:val="none"/>
              </w:rPr>
            </w:pPr>
            <w:r w:rsidRPr="00EB108F">
              <w:rPr>
                <w:rFonts w:eastAsia="Times New Roman"/>
                <w:sz w:val="20"/>
                <w:u w:val="none"/>
              </w:rPr>
              <w:t>4,134</w:t>
            </w:r>
          </w:p>
        </w:tc>
        <w:tc>
          <w:tcPr>
            <w:tcW w:w="720" w:type="dxa"/>
            <w:vAlign w:val="center"/>
          </w:tcPr>
          <w:p w:rsidR="00B1426A" w:rsidRPr="00E104D3" w:rsidRDefault="00EB108F" w:rsidP="00B41742">
            <w:pPr>
              <w:pStyle w:val="xl24"/>
              <w:spacing w:before="0" w:after="0"/>
              <w:contextualSpacing/>
              <w:jc w:val="right"/>
              <w:rPr>
                <w:rFonts w:eastAsia="Times New Roman"/>
                <w:sz w:val="20"/>
                <w:u w:val="none"/>
              </w:rPr>
            </w:pPr>
            <w:r w:rsidRPr="00EB108F">
              <w:rPr>
                <w:rFonts w:eastAsia="Times New Roman"/>
                <w:sz w:val="20"/>
                <w:u w:val="none"/>
              </w:rPr>
              <w:t>5,459</w:t>
            </w:r>
          </w:p>
        </w:tc>
        <w:tc>
          <w:tcPr>
            <w:tcW w:w="1080" w:type="dxa"/>
            <w:vAlign w:val="center"/>
          </w:tcPr>
          <w:p w:rsidR="00B1426A" w:rsidRPr="00E104D3" w:rsidRDefault="007B1B2F" w:rsidP="007B1B2F">
            <w:pPr>
              <w:pStyle w:val="xl24"/>
              <w:spacing w:before="0" w:after="0"/>
              <w:contextualSpacing/>
              <w:jc w:val="right"/>
              <w:rPr>
                <w:rFonts w:eastAsia="Times New Roman"/>
                <w:sz w:val="20"/>
                <w:u w:val="none"/>
              </w:rPr>
            </w:pPr>
            <w:r>
              <w:rPr>
                <w:rFonts w:eastAsia="Times New Roman"/>
                <w:sz w:val="20"/>
                <w:u w:val="none"/>
              </w:rPr>
              <w:t>$742,846</w:t>
            </w:r>
          </w:p>
        </w:tc>
        <w:tc>
          <w:tcPr>
            <w:tcW w:w="1170" w:type="dxa"/>
            <w:vAlign w:val="center"/>
          </w:tcPr>
          <w:p w:rsidR="00B1426A" w:rsidRPr="00E104D3" w:rsidRDefault="00EB108F" w:rsidP="007B1B2F">
            <w:pPr>
              <w:contextualSpacing/>
              <w:jc w:val="right"/>
              <w:rPr>
                <w:sz w:val="20"/>
                <w:szCs w:val="20"/>
              </w:rPr>
            </w:pPr>
            <w:r w:rsidRPr="00EB108F">
              <w:rPr>
                <w:sz w:val="20"/>
                <w:szCs w:val="20"/>
              </w:rPr>
              <w:t>$</w:t>
            </w:r>
            <w:r w:rsidR="007B1B2F">
              <w:rPr>
                <w:sz w:val="20"/>
                <w:szCs w:val="20"/>
              </w:rPr>
              <w:t>468,962</w:t>
            </w:r>
          </w:p>
        </w:tc>
        <w:tc>
          <w:tcPr>
            <w:tcW w:w="1170" w:type="dxa"/>
            <w:vAlign w:val="center"/>
          </w:tcPr>
          <w:p w:rsidR="00B1426A" w:rsidRPr="00E104D3" w:rsidRDefault="00EB108F" w:rsidP="00B41742">
            <w:pPr>
              <w:contextualSpacing/>
              <w:jc w:val="right"/>
              <w:rPr>
                <w:sz w:val="20"/>
                <w:szCs w:val="20"/>
              </w:rPr>
            </w:pPr>
            <w:r w:rsidRPr="00EB108F">
              <w:rPr>
                <w:sz w:val="20"/>
                <w:szCs w:val="20"/>
              </w:rPr>
              <w:t>$1,211,808</w:t>
            </w:r>
          </w:p>
        </w:tc>
        <w:tc>
          <w:tcPr>
            <w:tcW w:w="1710" w:type="dxa"/>
            <w:vAlign w:val="center"/>
          </w:tcPr>
          <w:p w:rsidR="00B1426A" w:rsidRPr="00E104D3" w:rsidRDefault="00EB108F" w:rsidP="00B41742">
            <w:pPr>
              <w:contextualSpacing/>
              <w:jc w:val="right"/>
              <w:rPr>
                <w:sz w:val="20"/>
                <w:szCs w:val="20"/>
              </w:rPr>
            </w:pPr>
            <w:r w:rsidRPr="00EB108F">
              <w:rPr>
                <w:sz w:val="20"/>
                <w:szCs w:val="20"/>
              </w:rPr>
              <w:t>$0</w:t>
            </w:r>
          </w:p>
        </w:tc>
        <w:tc>
          <w:tcPr>
            <w:tcW w:w="1472" w:type="dxa"/>
            <w:vAlign w:val="center"/>
          </w:tcPr>
          <w:p w:rsidR="00B1426A" w:rsidRPr="00E104D3" w:rsidRDefault="00EB108F" w:rsidP="00DC3390">
            <w:pPr>
              <w:contextualSpacing/>
              <w:jc w:val="right"/>
              <w:rPr>
                <w:sz w:val="20"/>
                <w:szCs w:val="20"/>
              </w:rPr>
            </w:pPr>
            <w:r w:rsidRPr="00EB108F">
              <w:rPr>
                <w:sz w:val="20"/>
                <w:szCs w:val="20"/>
              </w:rPr>
              <w:t>$0</w:t>
            </w:r>
          </w:p>
        </w:tc>
      </w:tr>
      <w:tr w:rsidR="00B1426A" w:rsidRPr="00E104D3" w:rsidTr="007169F1">
        <w:trPr>
          <w:trHeight w:val="260"/>
          <w:jc w:val="center"/>
        </w:trPr>
        <w:tc>
          <w:tcPr>
            <w:tcW w:w="1289" w:type="dxa"/>
          </w:tcPr>
          <w:p w:rsidR="00B1426A" w:rsidRPr="00E104D3" w:rsidRDefault="00EB108F" w:rsidP="002C2FF3">
            <w:pPr>
              <w:contextualSpacing/>
              <w:rPr>
                <w:sz w:val="20"/>
                <w:szCs w:val="20"/>
              </w:rPr>
            </w:pPr>
            <w:r w:rsidRPr="00EB108F">
              <w:rPr>
                <w:sz w:val="20"/>
                <w:szCs w:val="20"/>
              </w:rPr>
              <w:t>Decreases</w:t>
            </w:r>
          </w:p>
        </w:tc>
        <w:tc>
          <w:tcPr>
            <w:tcW w:w="720" w:type="dxa"/>
            <w:vAlign w:val="center"/>
          </w:tcPr>
          <w:p w:rsidR="00B1426A" w:rsidRPr="00E104D3" w:rsidRDefault="00EB108F" w:rsidP="009F1715">
            <w:pPr>
              <w:contextualSpacing/>
              <w:jc w:val="right"/>
              <w:rPr>
                <w:sz w:val="20"/>
                <w:szCs w:val="20"/>
              </w:rPr>
            </w:pPr>
            <w:r w:rsidRPr="00EB108F">
              <w:rPr>
                <w:sz w:val="20"/>
                <w:szCs w:val="20"/>
              </w:rPr>
              <w:t>0</w:t>
            </w:r>
          </w:p>
        </w:tc>
        <w:tc>
          <w:tcPr>
            <w:tcW w:w="720" w:type="dxa"/>
            <w:vAlign w:val="center"/>
          </w:tcPr>
          <w:p w:rsidR="00B1426A" w:rsidRPr="00E104D3" w:rsidRDefault="00EB108F" w:rsidP="009F1715">
            <w:pPr>
              <w:contextualSpacing/>
              <w:jc w:val="right"/>
              <w:rPr>
                <w:sz w:val="20"/>
                <w:szCs w:val="20"/>
              </w:rPr>
            </w:pPr>
            <w:r w:rsidRPr="00EB108F">
              <w:rPr>
                <w:sz w:val="20"/>
                <w:szCs w:val="20"/>
              </w:rPr>
              <w:t>0</w:t>
            </w:r>
          </w:p>
        </w:tc>
        <w:tc>
          <w:tcPr>
            <w:tcW w:w="720" w:type="dxa"/>
            <w:vAlign w:val="center"/>
          </w:tcPr>
          <w:p w:rsidR="00B1426A" w:rsidRPr="00E104D3" w:rsidRDefault="00EB108F" w:rsidP="00B41742">
            <w:pPr>
              <w:contextualSpacing/>
              <w:jc w:val="right"/>
              <w:rPr>
                <w:sz w:val="20"/>
                <w:szCs w:val="20"/>
              </w:rPr>
            </w:pPr>
            <w:r w:rsidRPr="00EB108F">
              <w:rPr>
                <w:sz w:val="20"/>
                <w:szCs w:val="20"/>
              </w:rPr>
              <w:t>0</w:t>
            </w:r>
          </w:p>
        </w:tc>
        <w:tc>
          <w:tcPr>
            <w:tcW w:w="1080" w:type="dxa"/>
          </w:tcPr>
          <w:p w:rsidR="00B1426A" w:rsidRPr="00E104D3" w:rsidRDefault="008044E6" w:rsidP="00B41742">
            <w:pPr>
              <w:jc w:val="right"/>
              <w:rPr>
                <w:sz w:val="20"/>
                <w:szCs w:val="20"/>
              </w:rPr>
            </w:pPr>
            <w:r>
              <w:rPr>
                <w:sz w:val="20"/>
                <w:szCs w:val="20"/>
              </w:rPr>
              <w:t>$</w:t>
            </w:r>
            <w:r w:rsidR="00EB108F" w:rsidRPr="00EB108F">
              <w:rPr>
                <w:sz w:val="20"/>
                <w:szCs w:val="20"/>
              </w:rPr>
              <w:t>0</w:t>
            </w:r>
          </w:p>
        </w:tc>
        <w:tc>
          <w:tcPr>
            <w:tcW w:w="1170" w:type="dxa"/>
            <w:vAlign w:val="center"/>
          </w:tcPr>
          <w:p w:rsidR="00B1426A" w:rsidRPr="00E104D3" w:rsidRDefault="00EB108F" w:rsidP="00B41742">
            <w:pPr>
              <w:contextualSpacing/>
              <w:jc w:val="right"/>
              <w:rPr>
                <w:sz w:val="20"/>
                <w:szCs w:val="20"/>
              </w:rPr>
            </w:pPr>
            <w:r w:rsidRPr="00EB108F">
              <w:rPr>
                <w:sz w:val="20"/>
                <w:szCs w:val="20"/>
              </w:rPr>
              <w:t>($7,066)</w:t>
            </w:r>
          </w:p>
        </w:tc>
        <w:tc>
          <w:tcPr>
            <w:tcW w:w="1170" w:type="dxa"/>
            <w:vAlign w:val="center"/>
          </w:tcPr>
          <w:p w:rsidR="00B1426A" w:rsidRPr="00E104D3" w:rsidRDefault="00EB108F" w:rsidP="00B41742">
            <w:pPr>
              <w:contextualSpacing/>
              <w:jc w:val="right"/>
              <w:rPr>
                <w:sz w:val="20"/>
                <w:szCs w:val="20"/>
              </w:rPr>
            </w:pPr>
            <w:r w:rsidRPr="00EB108F">
              <w:rPr>
                <w:sz w:val="20"/>
                <w:szCs w:val="20"/>
              </w:rPr>
              <w:t>($7,066)</w:t>
            </w:r>
          </w:p>
        </w:tc>
        <w:tc>
          <w:tcPr>
            <w:tcW w:w="1710" w:type="dxa"/>
            <w:vAlign w:val="center"/>
          </w:tcPr>
          <w:p w:rsidR="00B1426A" w:rsidRPr="00E104D3" w:rsidRDefault="00EB108F" w:rsidP="00B41742">
            <w:pPr>
              <w:contextualSpacing/>
              <w:jc w:val="right"/>
              <w:rPr>
                <w:sz w:val="20"/>
                <w:szCs w:val="20"/>
              </w:rPr>
            </w:pPr>
            <w:r w:rsidRPr="00EB108F">
              <w:rPr>
                <w:sz w:val="20"/>
                <w:szCs w:val="20"/>
              </w:rPr>
              <w:t>$0</w:t>
            </w:r>
          </w:p>
        </w:tc>
        <w:tc>
          <w:tcPr>
            <w:tcW w:w="1472" w:type="dxa"/>
            <w:vAlign w:val="center"/>
          </w:tcPr>
          <w:p w:rsidR="00B1426A" w:rsidRPr="00E104D3" w:rsidRDefault="00EB108F" w:rsidP="00DC3390">
            <w:pPr>
              <w:contextualSpacing/>
              <w:jc w:val="right"/>
              <w:rPr>
                <w:sz w:val="20"/>
                <w:szCs w:val="20"/>
              </w:rPr>
            </w:pPr>
            <w:r w:rsidRPr="00EB108F">
              <w:rPr>
                <w:sz w:val="20"/>
                <w:szCs w:val="20"/>
              </w:rPr>
              <w:t>$0</w:t>
            </w:r>
          </w:p>
        </w:tc>
      </w:tr>
      <w:tr w:rsidR="00B1426A" w:rsidRPr="00E104D3" w:rsidTr="007169F1">
        <w:trPr>
          <w:trHeight w:val="260"/>
          <w:jc w:val="center"/>
        </w:trPr>
        <w:tc>
          <w:tcPr>
            <w:tcW w:w="1289" w:type="dxa"/>
          </w:tcPr>
          <w:p w:rsidR="00B1426A" w:rsidRPr="00E104D3" w:rsidRDefault="00EB108F" w:rsidP="002C2FF3">
            <w:pPr>
              <w:contextualSpacing/>
              <w:rPr>
                <w:sz w:val="20"/>
                <w:szCs w:val="20"/>
              </w:rPr>
            </w:pPr>
            <w:r w:rsidRPr="00EB108F">
              <w:rPr>
                <w:sz w:val="20"/>
                <w:szCs w:val="20"/>
              </w:rPr>
              <w:t>Grand Total</w:t>
            </w:r>
          </w:p>
        </w:tc>
        <w:tc>
          <w:tcPr>
            <w:tcW w:w="720" w:type="dxa"/>
          </w:tcPr>
          <w:p w:rsidR="00B1426A" w:rsidRPr="00E104D3" w:rsidRDefault="00EB108F" w:rsidP="009F1715">
            <w:pPr>
              <w:pStyle w:val="xl24"/>
              <w:spacing w:before="0" w:after="0"/>
              <w:contextualSpacing/>
              <w:jc w:val="right"/>
              <w:rPr>
                <w:rFonts w:eastAsia="Times New Roman"/>
                <w:sz w:val="20"/>
                <w:u w:val="none"/>
              </w:rPr>
            </w:pPr>
            <w:r w:rsidRPr="00EB108F">
              <w:rPr>
                <w:rFonts w:eastAsia="Times New Roman"/>
                <w:sz w:val="20"/>
                <w:u w:val="none"/>
              </w:rPr>
              <w:t>5,544</w:t>
            </w:r>
          </w:p>
        </w:tc>
        <w:tc>
          <w:tcPr>
            <w:tcW w:w="720" w:type="dxa"/>
          </w:tcPr>
          <w:p w:rsidR="00B1426A" w:rsidRPr="00E104D3" w:rsidRDefault="00EB108F" w:rsidP="009F1715">
            <w:pPr>
              <w:pStyle w:val="xl24"/>
              <w:spacing w:before="0" w:after="0"/>
              <w:contextualSpacing/>
              <w:jc w:val="right"/>
              <w:rPr>
                <w:rFonts w:eastAsia="Times New Roman"/>
                <w:sz w:val="20"/>
                <w:u w:val="none"/>
              </w:rPr>
            </w:pPr>
            <w:r w:rsidRPr="00EB108F">
              <w:rPr>
                <w:rFonts w:eastAsia="Times New Roman"/>
                <w:sz w:val="20"/>
                <w:u w:val="none"/>
              </w:rPr>
              <w:t>4,134</w:t>
            </w:r>
          </w:p>
        </w:tc>
        <w:tc>
          <w:tcPr>
            <w:tcW w:w="720" w:type="dxa"/>
          </w:tcPr>
          <w:p w:rsidR="00B1426A" w:rsidRPr="00E104D3" w:rsidRDefault="00EB108F" w:rsidP="00B41742">
            <w:pPr>
              <w:pStyle w:val="xl24"/>
              <w:spacing w:before="0" w:after="0"/>
              <w:contextualSpacing/>
              <w:jc w:val="right"/>
              <w:rPr>
                <w:rFonts w:eastAsia="Times New Roman"/>
                <w:sz w:val="20"/>
                <w:u w:val="none"/>
              </w:rPr>
            </w:pPr>
            <w:r w:rsidRPr="00EB108F">
              <w:rPr>
                <w:rFonts w:eastAsia="Times New Roman"/>
                <w:sz w:val="20"/>
                <w:u w:val="none"/>
              </w:rPr>
              <w:t>5,459</w:t>
            </w:r>
          </w:p>
        </w:tc>
        <w:tc>
          <w:tcPr>
            <w:tcW w:w="1080" w:type="dxa"/>
          </w:tcPr>
          <w:p w:rsidR="00B1426A" w:rsidRPr="00E104D3" w:rsidRDefault="008044E6" w:rsidP="008044E6">
            <w:pPr>
              <w:pStyle w:val="xl24"/>
              <w:spacing w:before="0" w:after="0"/>
              <w:contextualSpacing/>
              <w:jc w:val="right"/>
              <w:rPr>
                <w:rFonts w:eastAsia="Times New Roman"/>
                <w:sz w:val="20"/>
                <w:u w:val="none"/>
              </w:rPr>
            </w:pPr>
            <w:r>
              <w:rPr>
                <w:rFonts w:eastAsia="Times New Roman"/>
                <w:sz w:val="20"/>
                <w:u w:val="none"/>
              </w:rPr>
              <w:t>$742,846</w:t>
            </w:r>
          </w:p>
        </w:tc>
        <w:tc>
          <w:tcPr>
            <w:tcW w:w="1170" w:type="dxa"/>
            <w:vAlign w:val="center"/>
          </w:tcPr>
          <w:p w:rsidR="00B1426A" w:rsidRPr="00E104D3" w:rsidRDefault="00EB108F" w:rsidP="008044E6">
            <w:pPr>
              <w:contextualSpacing/>
              <w:jc w:val="right"/>
              <w:rPr>
                <w:sz w:val="20"/>
                <w:szCs w:val="20"/>
              </w:rPr>
            </w:pPr>
            <w:r w:rsidRPr="00EB108F">
              <w:rPr>
                <w:sz w:val="20"/>
                <w:szCs w:val="20"/>
              </w:rPr>
              <w:t>$</w:t>
            </w:r>
            <w:r w:rsidR="008044E6">
              <w:rPr>
                <w:sz w:val="20"/>
                <w:szCs w:val="20"/>
              </w:rPr>
              <w:t>461,896</w:t>
            </w:r>
          </w:p>
        </w:tc>
        <w:tc>
          <w:tcPr>
            <w:tcW w:w="1170" w:type="dxa"/>
            <w:vAlign w:val="center"/>
          </w:tcPr>
          <w:p w:rsidR="00B1426A" w:rsidRPr="00E104D3" w:rsidRDefault="00EB108F" w:rsidP="00B41742">
            <w:pPr>
              <w:contextualSpacing/>
              <w:jc w:val="right"/>
              <w:rPr>
                <w:sz w:val="20"/>
                <w:szCs w:val="20"/>
              </w:rPr>
            </w:pPr>
            <w:r w:rsidRPr="00EB108F">
              <w:rPr>
                <w:sz w:val="20"/>
                <w:szCs w:val="20"/>
              </w:rPr>
              <w:t>$1,204,742</w:t>
            </w:r>
          </w:p>
        </w:tc>
        <w:tc>
          <w:tcPr>
            <w:tcW w:w="1710" w:type="dxa"/>
          </w:tcPr>
          <w:p w:rsidR="00B1426A" w:rsidRPr="00E104D3" w:rsidRDefault="00EB108F" w:rsidP="00B41742">
            <w:pPr>
              <w:jc w:val="right"/>
              <w:rPr>
                <w:sz w:val="20"/>
                <w:szCs w:val="20"/>
              </w:rPr>
            </w:pPr>
            <w:r w:rsidRPr="00EB108F">
              <w:rPr>
                <w:sz w:val="20"/>
                <w:szCs w:val="20"/>
              </w:rPr>
              <w:t>$0</w:t>
            </w:r>
          </w:p>
        </w:tc>
        <w:tc>
          <w:tcPr>
            <w:tcW w:w="1472" w:type="dxa"/>
          </w:tcPr>
          <w:p w:rsidR="00B1426A" w:rsidRPr="00E104D3" w:rsidRDefault="00EB108F" w:rsidP="00DC3390">
            <w:pPr>
              <w:jc w:val="right"/>
              <w:rPr>
                <w:sz w:val="20"/>
                <w:szCs w:val="20"/>
              </w:rPr>
            </w:pPr>
            <w:r w:rsidRPr="00EB108F">
              <w:rPr>
                <w:sz w:val="20"/>
                <w:szCs w:val="20"/>
              </w:rPr>
              <w:t>$0</w:t>
            </w:r>
          </w:p>
        </w:tc>
      </w:tr>
    </w:tbl>
    <w:p w:rsidR="00EB108F" w:rsidRPr="00EB108F" w:rsidRDefault="00EB108F" w:rsidP="00EB108F">
      <w:pPr>
        <w:rPr>
          <w:sz w:val="20"/>
          <w:szCs w:val="20"/>
        </w:rPr>
      </w:pPr>
    </w:p>
    <w:p w:rsidR="00EB108F" w:rsidRDefault="003D6D2B" w:rsidP="00EB108F">
      <w:pPr>
        <w:pStyle w:val="Heading3"/>
        <w:numPr>
          <w:ilvl w:val="0"/>
          <w:numId w:val="39"/>
        </w:numPr>
        <w:rPr>
          <w:rFonts w:ascii="Times New Roman" w:hAnsi="Times New Roman" w:cs="Times New Roman"/>
        </w:rPr>
      </w:pPr>
      <w:r>
        <w:br w:type="page"/>
      </w:r>
      <w:bookmarkStart w:id="168" w:name="_Toc315274740"/>
    </w:p>
    <w:p w:rsidR="00EB108F" w:rsidRDefault="00EB108F" w:rsidP="00EB108F">
      <w:pPr>
        <w:tabs>
          <w:tab w:val="left" w:pos="3420"/>
        </w:tabs>
        <w:outlineLvl w:val="1"/>
      </w:pPr>
      <w:bookmarkStart w:id="169" w:name="_Toc316296175"/>
      <w:bookmarkStart w:id="170" w:name="_Toc316296711"/>
      <w:r w:rsidRPr="00EB108F">
        <w:rPr>
          <w:b/>
        </w:rPr>
        <w:lastRenderedPageBreak/>
        <w:t>C.  Item Name:</w:t>
      </w:r>
      <w:r w:rsidRPr="00EB108F">
        <w:rPr>
          <w:b/>
        </w:rPr>
        <w:tab/>
        <w:t>Construction</w:t>
      </w:r>
      <w:bookmarkEnd w:id="169"/>
      <w:bookmarkEnd w:id="170"/>
      <w:bookmarkEnd w:id="168"/>
    </w:p>
    <w:p w:rsidR="00B43CC1" w:rsidRDefault="00B43CC1" w:rsidP="00B43CC1">
      <w:pPr>
        <w:pStyle w:val="xl19"/>
        <w:tabs>
          <w:tab w:val="left" w:pos="3420"/>
          <w:tab w:val="right" w:pos="8640"/>
        </w:tabs>
        <w:spacing w:before="0" w:after="0"/>
        <w:contextualSpacing/>
        <w:rPr>
          <w:rFonts w:eastAsia="Times New Roman"/>
        </w:rPr>
      </w:pPr>
    </w:p>
    <w:p w:rsidR="00B43CC1" w:rsidRDefault="00B43CC1" w:rsidP="00B43CC1">
      <w:pPr>
        <w:pStyle w:val="xl19"/>
        <w:tabs>
          <w:tab w:val="left" w:pos="3420"/>
          <w:tab w:val="right" w:pos="8640"/>
        </w:tabs>
        <w:spacing w:before="0" w:after="0"/>
        <w:contextualSpacing/>
        <w:rPr>
          <w:rFonts w:eastAsia="Times New Roman"/>
          <w:u w:val="single"/>
        </w:rPr>
      </w:pPr>
      <w:r>
        <w:rPr>
          <w:rFonts w:eastAsia="Times New Roman"/>
        </w:rPr>
        <w:t xml:space="preserve">Budget Decision Unit: </w:t>
      </w:r>
      <w:r>
        <w:rPr>
          <w:rFonts w:eastAsia="Times New Roman"/>
        </w:rPr>
        <w:tab/>
      </w:r>
      <w:r>
        <w:rPr>
          <w:rFonts w:eastAsia="Times New Roman"/>
          <w:u w:val="single"/>
        </w:rPr>
        <w:t>Construction</w:t>
      </w:r>
    </w:p>
    <w:p w:rsidR="00B43CC1" w:rsidRDefault="00B43CC1" w:rsidP="00B43CC1">
      <w:pPr>
        <w:pStyle w:val="xl19"/>
        <w:tabs>
          <w:tab w:val="left" w:pos="3420"/>
          <w:tab w:val="right" w:pos="8640"/>
        </w:tabs>
        <w:spacing w:before="0" w:after="0"/>
        <w:contextualSpacing/>
      </w:pPr>
      <w:r w:rsidRPr="004454BB">
        <w:rPr>
          <w:rFonts w:eastAsia="Times New Roman"/>
        </w:rPr>
        <w:tab/>
      </w:r>
    </w:p>
    <w:p w:rsidR="00B43CC1" w:rsidRDefault="00B43CC1" w:rsidP="00B43CC1">
      <w:pPr>
        <w:pStyle w:val="xl19"/>
        <w:tabs>
          <w:tab w:val="left" w:pos="3420"/>
          <w:tab w:val="right" w:pos="8640"/>
        </w:tabs>
        <w:spacing w:before="0" w:after="0"/>
        <w:contextualSpacing/>
      </w:pPr>
      <w:r>
        <w:t>Strategic Goal(s) &amp; Objective(s):</w:t>
      </w:r>
      <w:r>
        <w:tab/>
      </w:r>
      <w:r>
        <w:rPr>
          <w:u w:val="single"/>
        </w:rPr>
        <w:t>DOJ Strategic Goal III,  Objective 3.2</w:t>
      </w:r>
    </w:p>
    <w:p w:rsidR="00B43CC1" w:rsidRDefault="00B43CC1" w:rsidP="00B43CC1">
      <w:pPr>
        <w:pStyle w:val="xl19"/>
        <w:tabs>
          <w:tab w:val="left" w:pos="3420"/>
          <w:tab w:val="right" w:pos="8640"/>
        </w:tabs>
        <w:spacing w:before="0" w:after="0"/>
        <w:contextualSpacing/>
      </w:pPr>
    </w:p>
    <w:p w:rsidR="00B43CC1" w:rsidRDefault="00B43CC1" w:rsidP="00B43CC1">
      <w:pPr>
        <w:pStyle w:val="xl19"/>
        <w:tabs>
          <w:tab w:val="left" w:pos="3420"/>
          <w:tab w:val="right" w:pos="8640"/>
        </w:tabs>
        <w:spacing w:before="0" w:after="0"/>
        <w:contextualSpacing/>
      </w:pPr>
      <w:r>
        <w:t>Organizational Program:</w:t>
      </w:r>
      <w:r>
        <w:tab/>
      </w:r>
      <w:r w:rsidRPr="004454BB">
        <w:rPr>
          <w:u w:val="single"/>
        </w:rPr>
        <w:t>U.S. Marshals Service</w:t>
      </w:r>
    </w:p>
    <w:p w:rsidR="00B43CC1" w:rsidRDefault="00B43CC1" w:rsidP="00B43CC1">
      <w:pPr>
        <w:pStyle w:val="xl19"/>
        <w:tabs>
          <w:tab w:val="left" w:pos="3420"/>
          <w:tab w:val="right" w:pos="4320"/>
        </w:tabs>
        <w:spacing w:before="0" w:after="0"/>
        <w:contextualSpacing/>
      </w:pPr>
    </w:p>
    <w:p w:rsidR="00B43CC1" w:rsidRDefault="00B43CC1" w:rsidP="00B43CC1">
      <w:pPr>
        <w:pStyle w:val="xl19"/>
        <w:tabs>
          <w:tab w:val="left" w:pos="3420"/>
          <w:tab w:val="right" w:pos="4320"/>
        </w:tabs>
        <w:spacing w:before="0" w:after="0"/>
        <w:contextualSpacing/>
      </w:pPr>
      <w:r>
        <w:t xml:space="preserve">Component Ranking of Item: </w:t>
      </w:r>
      <w:r>
        <w:tab/>
      </w:r>
      <w:r>
        <w:rPr>
          <w:u w:val="single"/>
        </w:rPr>
        <w:t>3</w:t>
      </w:r>
    </w:p>
    <w:p w:rsidR="00B43CC1" w:rsidRDefault="00B43CC1" w:rsidP="00B43CC1">
      <w:pPr>
        <w:pStyle w:val="xl19"/>
        <w:spacing w:before="0" w:after="0"/>
        <w:contextualSpacing/>
        <w:rPr>
          <w:rFonts w:eastAsia="Times New Roman"/>
        </w:rPr>
      </w:pPr>
    </w:p>
    <w:p w:rsidR="00B43CC1" w:rsidRDefault="00B43CC1" w:rsidP="00B43CC1">
      <w:pPr>
        <w:pStyle w:val="xl19"/>
        <w:tabs>
          <w:tab w:val="left" w:pos="2340"/>
          <w:tab w:val="right" w:pos="3060"/>
          <w:tab w:val="left" w:pos="3600"/>
          <w:tab w:val="right" w:pos="4500"/>
          <w:tab w:val="left" w:pos="5310"/>
          <w:tab w:val="right" w:pos="6300"/>
        </w:tabs>
        <w:spacing w:before="0" w:after="0"/>
        <w:contextualSpacing/>
        <w:rPr>
          <w:rFonts w:eastAsia="Times New Roman"/>
          <w:u w:val="single"/>
        </w:rPr>
      </w:pPr>
      <w:r>
        <w:rPr>
          <w:rFonts w:eastAsia="Times New Roman"/>
        </w:rPr>
        <w:t xml:space="preserve">Program Reduction:  Positions  </w:t>
      </w:r>
      <w:r>
        <w:rPr>
          <w:rFonts w:eastAsia="Times New Roman"/>
          <w:u w:val="single"/>
        </w:rPr>
        <w:t>0</w:t>
      </w:r>
      <w:r>
        <w:rPr>
          <w:rFonts w:eastAsia="Times New Roman"/>
        </w:rPr>
        <w:t xml:space="preserve">  </w:t>
      </w:r>
      <w:proofErr w:type="spellStart"/>
      <w:r>
        <w:rPr>
          <w:rFonts w:eastAsia="Times New Roman"/>
        </w:rPr>
        <w:t>Agt</w:t>
      </w:r>
      <w:proofErr w:type="spellEnd"/>
      <w:r>
        <w:rPr>
          <w:rFonts w:eastAsia="Times New Roman"/>
        </w:rPr>
        <w:t>/</w:t>
      </w:r>
      <w:proofErr w:type="spellStart"/>
      <w:r>
        <w:rPr>
          <w:rFonts w:eastAsia="Times New Roman"/>
        </w:rPr>
        <w:t>Atty</w:t>
      </w:r>
      <w:proofErr w:type="spellEnd"/>
      <w:r>
        <w:rPr>
          <w:rFonts w:eastAsia="Times New Roman"/>
        </w:rPr>
        <w:t xml:space="preserve"> </w:t>
      </w:r>
      <w:r>
        <w:rPr>
          <w:rFonts w:eastAsia="Times New Roman"/>
          <w:u w:val="single"/>
        </w:rPr>
        <w:t>0</w:t>
      </w:r>
      <w:r>
        <w:rPr>
          <w:rFonts w:eastAsia="Times New Roman"/>
        </w:rPr>
        <w:tab/>
        <w:t xml:space="preserve">  FTE  </w:t>
      </w:r>
      <w:r>
        <w:rPr>
          <w:rFonts w:eastAsia="Times New Roman"/>
          <w:u w:val="single"/>
        </w:rPr>
        <w:t>0</w:t>
      </w:r>
      <w:r>
        <w:rPr>
          <w:rFonts w:eastAsia="Times New Roman"/>
        </w:rPr>
        <w:t xml:space="preserve">  Dollars (</w:t>
      </w:r>
      <w:r>
        <w:rPr>
          <w:rFonts w:eastAsia="Times New Roman"/>
          <w:u w:val="single"/>
        </w:rPr>
        <w:t>$5.000) million</w:t>
      </w:r>
    </w:p>
    <w:p w:rsidR="00B43CC1" w:rsidRDefault="00B43CC1" w:rsidP="00B43CC1">
      <w:pPr>
        <w:contextualSpacing/>
      </w:pPr>
    </w:p>
    <w:p w:rsidR="00B43CC1" w:rsidRDefault="00B43CC1" w:rsidP="00B43CC1">
      <w:pPr>
        <w:pStyle w:val="xl24"/>
        <w:spacing w:before="0" w:after="0"/>
        <w:contextualSpacing/>
        <w:rPr>
          <w:rFonts w:eastAsia="Times New Roman"/>
          <w:szCs w:val="24"/>
          <w:u w:val="none"/>
        </w:rPr>
      </w:pPr>
      <w:r>
        <w:rPr>
          <w:rFonts w:eastAsia="Times New Roman"/>
          <w:szCs w:val="24"/>
        </w:rPr>
        <w:t>Description of Item</w:t>
      </w:r>
    </w:p>
    <w:p w:rsidR="00B43CC1" w:rsidRDefault="00B43CC1" w:rsidP="00B43CC1">
      <w:pPr>
        <w:pStyle w:val="BodyText2"/>
        <w:spacing w:after="0" w:line="240" w:lineRule="auto"/>
        <w:contextualSpacing/>
        <w:rPr>
          <w:bCs/>
        </w:rPr>
      </w:pPr>
      <w:r w:rsidRPr="00487DED">
        <w:rPr>
          <w:bCs/>
        </w:rPr>
        <w:t>The USMS proposes an offset of $</w:t>
      </w:r>
      <w:r>
        <w:rPr>
          <w:bCs/>
        </w:rPr>
        <w:t>5.000 million</w:t>
      </w:r>
      <w:r w:rsidRPr="00487DED">
        <w:rPr>
          <w:bCs/>
        </w:rPr>
        <w:t xml:space="preserve"> to reduce </w:t>
      </w:r>
      <w:r>
        <w:rPr>
          <w:bCs/>
        </w:rPr>
        <w:t xml:space="preserve">courthouse renovation within the Construction Appropriation.  Courthouse security equipment and furnishings were funded by this Appropriation in previous years.  These costs will now be funded by the </w:t>
      </w:r>
      <w:proofErr w:type="spellStart"/>
      <w:r>
        <w:rPr>
          <w:bCs/>
        </w:rPr>
        <w:t>S&amp;E</w:t>
      </w:r>
      <w:proofErr w:type="spellEnd"/>
      <w:r>
        <w:rPr>
          <w:bCs/>
        </w:rPr>
        <w:t xml:space="preserve"> Appropriation.</w:t>
      </w:r>
    </w:p>
    <w:p w:rsidR="00B43CC1" w:rsidRPr="00972C8A" w:rsidRDefault="00B43CC1" w:rsidP="00B43CC1">
      <w:pPr>
        <w:contextualSpacing/>
        <w:rPr>
          <w:bCs/>
        </w:rPr>
      </w:pPr>
    </w:p>
    <w:p w:rsidR="00B43CC1" w:rsidRDefault="00B43CC1" w:rsidP="00B43CC1">
      <w:pPr>
        <w:contextualSpacing/>
        <w:rPr>
          <w:u w:val="single"/>
        </w:rPr>
      </w:pPr>
      <w:r>
        <w:rPr>
          <w:u w:val="single"/>
        </w:rPr>
        <w:t>Summary Justification</w:t>
      </w:r>
    </w:p>
    <w:p w:rsidR="00B43CC1" w:rsidRDefault="00B43CC1" w:rsidP="00B43CC1">
      <w:pPr>
        <w:contextualSpacing/>
      </w:pPr>
      <w:r w:rsidRPr="000E632F">
        <w:t>The USMS</w:t>
      </w:r>
      <w:r>
        <w:t xml:space="preserve"> is able to prioritize and schedule renovation projects through the General Services Administration.  Offsetting funds associated with renovations will extend the time required to renovate space to address existing security weaknesses.  Funds used for courthouse security equipment maintenance will be covered by the </w:t>
      </w:r>
      <w:proofErr w:type="spellStart"/>
      <w:r>
        <w:t>S&amp;E</w:t>
      </w:r>
      <w:proofErr w:type="spellEnd"/>
      <w:r>
        <w:t xml:space="preserve"> Appropriation.</w:t>
      </w:r>
    </w:p>
    <w:p w:rsidR="00B43CC1" w:rsidRPr="00BB3E6F" w:rsidRDefault="00B43CC1" w:rsidP="00B43CC1">
      <w:pPr>
        <w:contextualSpacing/>
        <w:rPr>
          <w:iCs/>
        </w:rPr>
      </w:pPr>
    </w:p>
    <w:p w:rsidR="00B43CC1" w:rsidRDefault="00B43CC1" w:rsidP="00B43CC1">
      <w:pPr>
        <w:pStyle w:val="xl24"/>
        <w:spacing w:before="0" w:after="0"/>
        <w:contextualSpacing/>
        <w:rPr>
          <w:rFonts w:eastAsia="Times New Roman"/>
        </w:rPr>
      </w:pPr>
      <w:r>
        <w:rPr>
          <w:rFonts w:eastAsia="Times New Roman"/>
        </w:rPr>
        <w:t>Impact on Performance</w:t>
      </w:r>
    </w:p>
    <w:p w:rsidR="003D6D2B" w:rsidRDefault="00B43CC1" w:rsidP="003D6D2B">
      <w:pPr>
        <w:rPr>
          <w:b/>
        </w:rPr>
      </w:pPr>
      <w:r>
        <w:t>This offset will have minimal impact on USMS ability to accomplish its strategic and performance goals related to courthouse renovation and security equipment maintenance.</w:t>
      </w:r>
      <w:r>
        <w:rPr>
          <w:b/>
        </w:rPr>
        <w:br w:type="page"/>
      </w:r>
    </w:p>
    <w:p w:rsidR="003D6D2B" w:rsidRDefault="003D6D2B" w:rsidP="003D6D2B">
      <w:r w:rsidRPr="00B842E7">
        <w:rPr>
          <w:b/>
        </w:rPr>
        <w:lastRenderedPageBreak/>
        <w:t>Funding</w:t>
      </w:r>
    </w:p>
    <w:p w:rsidR="003D6D2B" w:rsidRPr="00430E76" w:rsidRDefault="003D6D2B" w:rsidP="003D6D2B">
      <w:pPr>
        <w:contextualSpacing/>
      </w:pPr>
    </w:p>
    <w:p w:rsidR="003D6D2B" w:rsidRDefault="003D6D2B" w:rsidP="003D6D2B">
      <w:pPr>
        <w:pStyle w:val="xl24"/>
        <w:tabs>
          <w:tab w:val="left" w:pos="7635"/>
        </w:tabs>
        <w:spacing w:before="0" w:after="0"/>
        <w:contextualSpacing/>
        <w:rPr>
          <w:rFonts w:eastAsia="Times New Roman"/>
        </w:rPr>
      </w:pPr>
      <w:r>
        <w:rPr>
          <w:rFonts w:eastAsia="Times New Roman"/>
        </w:rPr>
        <w:t>Base Funding</w:t>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0"/>
        <w:gridCol w:w="596"/>
        <w:gridCol w:w="563"/>
        <w:gridCol w:w="1238"/>
        <w:gridCol w:w="594"/>
        <w:gridCol w:w="598"/>
        <w:gridCol w:w="662"/>
        <w:gridCol w:w="1307"/>
        <w:gridCol w:w="522"/>
        <w:gridCol w:w="660"/>
        <w:gridCol w:w="709"/>
        <w:gridCol w:w="1421"/>
      </w:tblGrid>
      <w:tr w:rsidR="003D6D2B" w:rsidTr="007169F1">
        <w:tc>
          <w:tcPr>
            <w:tcW w:w="3157" w:type="dxa"/>
            <w:gridSpan w:val="4"/>
            <w:shd w:val="clear" w:color="auto" w:fill="E6E6E6"/>
          </w:tcPr>
          <w:p w:rsidR="003D6D2B" w:rsidRPr="009F1715" w:rsidRDefault="003D6D2B" w:rsidP="00A36B78">
            <w:pPr>
              <w:pStyle w:val="Heading7"/>
              <w:spacing w:before="0" w:after="0"/>
              <w:contextualSpacing/>
              <w:jc w:val="center"/>
              <w:rPr>
                <w:sz w:val="20"/>
                <w:szCs w:val="20"/>
              </w:rPr>
            </w:pPr>
            <w:r w:rsidRPr="009F1715">
              <w:rPr>
                <w:sz w:val="20"/>
                <w:szCs w:val="20"/>
              </w:rPr>
              <w:t>FY 2011 Enacted (w/</w:t>
            </w:r>
            <w:proofErr w:type="spellStart"/>
            <w:r w:rsidRPr="009F1715">
              <w:rPr>
                <w:sz w:val="20"/>
                <w:szCs w:val="20"/>
              </w:rPr>
              <w:t>resc</w:t>
            </w:r>
            <w:proofErr w:type="spellEnd"/>
            <w:r w:rsidRPr="009F1715">
              <w:rPr>
                <w:sz w:val="20"/>
                <w:szCs w:val="20"/>
              </w:rPr>
              <w:t>./</w:t>
            </w:r>
            <w:proofErr w:type="spellStart"/>
            <w:r w:rsidRPr="009F1715">
              <w:rPr>
                <w:sz w:val="20"/>
                <w:szCs w:val="20"/>
              </w:rPr>
              <w:t>supps</w:t>
            </w:r>
            <w:proofErr w:type="spellEnd"/>
            <w:r w:rsidRPr="009F1715">
              <w:rPr>
                <w:sz w:val="20"/>
                <w:szCs w:val="20"/>
              </w:rPr>
              <w:t>)</w:t>
            </w:r>
          </w:p>
        </w:tc>
        <w:tc>
          <w:tcPr>
            <w:tcW w:w="3161" w:type="dxa"/>
            <w:gridSpan w:val="4"/>
            <w:shd w:val="clear" w:color="auto" w:fill="E6E6E6"/>
          </w:tcPr>
          <w:p w:rsidR="003D6D2B" w:rsidRPr="009F1715" w:rsidRDefault="003D6D2B" w:rsidP="00A36B78">
            <w:pPr>
              <w:pStyle w:val="Heading7"/>
              <w:spacing w:before="0" w:after="0"/>
              <w:contextualSpacing/>
              <w:jc w:val="center"/>
              <w:rPr>
                <w:sz w:val="20"/>
                <w:szCs w:val="20"/>
              </w:rPr>
            </w:pPr>
            <w:r w:rsidRPr="009F1715">
              <w:rPr>
                <w:sz w:val="20"/>
                <w:szCs w:val="20"/>
              </w:rPr>
              <w:t>FY 2012 Current Rate</w:t>
            </w:r>
          </w:p>
        </w:tc>
        <w:tc>
          <w:tcPr>
            <w:tcW w:w="3312" w:type="dxa"/>
            <w:gridSpan w:val="4"/>
            <w:shd w:val="clear" w:color="auto" w:fill="E6E6E6"/>
          </w:tcPr>
          <w:p w:rsidR="003D6D2B" w:rsidRPr="00B41742" w:rsidRDefault="003D6D2B" w:rsidP="009F1715">
            <w:pPr>
              <w:pStyle w:val="Heading7"/>
              <w:spacing w:before="0" w:after="0"/>
              <w:contextualSpacing/>
              <w:jc w:val="center"/>
              <w:rPr>
                <w:sz w:val="20"/>
                <w:szCs w:val="20"/>
              </w:rPr>
            </w:pPr>
            <w:r w:rsidRPr="00B41742">
              <w:rPr>
                <w:sz w:val="20"/>
                <w:szCs w:val="20"/>
              </w:rPr>
              <w:t>FY 2013 Current Services</w:t>
            </w:r>
          </w:p>
        </w:tc>
      </w:tr>
      <w:tr w:rsidR="003D6D2B" w:rsidTr="006D5545">
        <w:tc>
          <w:tcPr>
            <w:tcW w:w="760" w:type="dxa"/>
          </w:tcPr>
          <w:p w:rsidR="003D6D2B" w:rsidRPr="009F1715" w:rsidRDefault="003D6D2B" w:rsidP="00A36B78">
            <w:pPr>
              <w:pStyle w:val="xl24"/>
              <w:spacing w:before="0" w:after="0"/>
              <w:contextualSpacing/>
              <w:jc w:val="center"/>
              <w:rPr>
                <w:rFonts w:eastAsia="Times New Roman"/>
                <w:sz w:val="20"/>
                <w:u w:val="none"/>
              </w:rPr>
            </w:pPr>
            <w:proofErr w:type="spellStart"/>
            <w:r w:rsidRPr="009F1715">
              <w:rPr>
                <w:rFonts w:eastAsia="Times New Roman"/>
                <w:sz w:val="20"/>
                <w:u w:val="none"/>
              </w:rPr>
              <w:t>Pos</w:t>
            </w:r>
            <w:proofErr w:type="spellEnd"/>
          </w:p>
        </w:tc>
        <w:tc>
          <w:tcPr>
            <w:tcW w:w="596" w:type="dxa"/>
          </w:tcPr>
          <w:p w:rsidR="003D6D2B" w:rsidRPr="009F1715" w:rsidRDefault="003D6D2B" w:rsidP="00A36B78">
            <w:pPr>
              <w:pStyle w:val="xl24"/>
              <w:spacing w:before="0" w:after="0"/>
              <w:contextualSpacing/>
              <w:jc w:val="center"/>
              <w:rPr>
                <w:rFonts w:eastAsia="Times New Roman"/>
                <w:sz w:val="20"/>
                <w:u w:val="none"/>
              </w:rPr>
            </w:pPr>
            <w:r w:rsidRPr="009F1715">
              <w:rPr>
                <w:rFonts w:eastAsia="Times New Roman"/>
                <w:sz w:val="20"/>
                <w:u w:val="none"/>
              </w:rPr>
              <w:t>Agent</w:t>
            </w:r>
          </w:p>
        </w:tc>
        <w:tc>
          <w:tcPr>
            <w:tcW w:w="563" w:type="dxa"/>
          </w:tcPr>
          <w:p w:rsidR="003D6D2B" w:rsidRPr="00B41742" w:rsidRDefault="003D6D2B" w:rsidP="00A36B78">
            <w:pPr>
              <w:pStyle w:val="xl24"/>
              <w:spacing w:before="0" w:after="0"/>
              <w:contextualSpacing/>
              <w:jc w:val="center"/>
              <w:rPr>
                <w:rFonts w:eastAsia="Times New Roman"/>
                <w:sz w:val="20"/>
                <w:u w:val="none"/>
              </w:rPr>
            </w:pPr>
            <w:r w:rsidRPr="00B41742">
              <w:rPr>
                <w:rFonts w:eastAsia="Times New Roman"/>
                <w:sz w:val="20"/>
                <w:u w:val="none"/>
              </w:rPr>
              <w:t>FTE</w:t>
            </w:r>
          </w:p>
        </w:tc>
        <w:tc>
          <w:tcPr>
            <w:tcW w:w="1238" w:type="dxa"/>
          </w:tcPr>
          <w:p w:rsidR="003D6D2B" w:rsidRPr="00B41742" w:rsidRDefault="003D6D2B" w:rsidP="00A36B78">
            <w:pPr>
              <w:pStyle w:val="xl24"/>
              <w:spacing w:before="0" w:after="0"/>
              <w:contextualSpacing/>
              <w:jc w:val="center"/>
              <w:rPr>
                <w:rFonts w:eastAsia="Times New Roman"/>
                <w:sz w:val="20"/>
                <w:u w:val="none"/>
              </w:rPr>
            </w:pPr>
            <w:r w:rsidRPr="00B41742">
              <w:rPr>
                <w:rFonts w:eastAsia="Times New Roman"/>
                <w:sz w:val="20"/>
                <w:u w:val="none"/>
              </w:rPr>
              <w:t>$(000)</w:t>
            </w:r>
          </w:p>
        </w:tc>
        <w:tc>
          <w:tcPr>
            <w:tcW w:w="594" w:type="dxa"/>
          </w:tcPr>
          <w:p w:rsidR="003D6D2B" w:rsidRPr="00B41742" w:rsidRDefault="003D6D2B" w:rsidP="00A36B78">
            <w:pPr>
              <w:pStyle w:val="xl24"/>
              <w:spacing w:before="0" w:after="0"/>
              <w:contextualSpacing/>
              <w:jc w:val="center"/>
              <w:rPr>
                <w:rFonts w:eastAsia="Times New Roman"/>
                <w:sz w:val="20"/>
                <w:u w:val="none"/>
              </w:rPr>
            </w:pPr>
            <w:proofErr w:type="spellStart"/>
            <w:r w:rsidRPr="00B41742">
              <w:rPr>
                <w:rFonts w:eastAsia="Times New Roman"/>
                <w:sz w:val="20"/>
                <w:u w:val="none"/>
              </w:rPr>
              <w:t>Pos</w:t>
            </w:r>
            <w:proofErr w:type="spellEnd"/>
          </w:p>
        </w:tc>
        <w:tc>
          <w:tcPr>
            <w:tcW w:w="598" w:type="dxa"/>
          </w:tcPr>
          <w:p w:rsidR="003D6D2B" w:rsidRPr="007169F1" w:rsidRDefault="00EB108F" w:rsidP="00A36B78">
            <w:pPr>
              <w:pStyle w:val="xl24"/>
              <w:spacing w:before="0" w:after="0"/>
              <w:contextualSpacing/>
              <w:jc w:val="center"/>
              <w:rPr>
                <w:rFonts w:eastAsia="Times New Roman"/>
                <w:sz w:val="20"/>
                <w:u w:val="none"/>
              </w:rPr>
            </w:pPr>
            <w:r w:rsidRPr="00EB108F">
              <w:rPr>
                <w:rFonts w:eastAsia="Times New Roman"/>
                <w:sz w:val="20"/>
                <w:u w:val="none"/>
              </w:rPr>
              <w:t>Agent</w:t>
            </w:r>
          </w:p>
        </w:tc>
        <w:tc>
          <w:tcPr>
            <w:tcW w:w="662" w:type="dxa"/>
          </w:tcPr>
          <w:p w:rsidR="003D6D2B" w:rsidRPr="007169F1" w:rsidRDefault="00EB108F" w:rsidP="00A36B78">
            <w:pPr>
              <w:pStyle w:val="xl24"/>
              <w:spacing w:before="0" w:after="0"/>
              <w:contextualSpacing/>
              <w:jc w:val="center"/>
              <w:rPr>
                <w:rFonts w:eastAsia="Times New Roman"/>
                <w:sz w:val="20"/>
                <w:u w:val="none"/>
              </w:rPr>
            </w:pPr>
            <w:r w:rsidRPr="00EB108F">
              <w:rPr>
                <w:rFonts w:eastAsia="Times New Roman"/>
                <w:sz w:val="20"/>
                <w:u w:val="none"/>
              </w:rPr>
              <w:t>FTE</w:t>
            </w:r>
          </w:p>
        </w:tc>
        <w:tc>
          <w:tcPr>
            <w:tcW w:w="1307" w:type="dxa"/>
          </w:tcPr>
          <w:p w:rsidR="003D6D2B" w:rsidRPr="007169F1" w:rsidRDefault="00EB108F" w:rsidP="00A36B78">
            <w:pPr>
              <w:pStyle w:val="xl24"/>
              <w:spacing w:before="0" w:after="0"/>
              <w:contextualSpacing/>
              <w:jc w:val="center"/>
              <w:rPr>
                <w:rFonts w:eastAsia="Times New Roman"/>
                <w:sz w:val="20"/>
                <w:u w:val="none"/>
              </w:rPr>
            </w:pPr>
            <w:r w:rsidRPr="00EB108F">
              <w:rPr>
                <w:rFonts w:eastAsia="Times New Roman"/>
                <w:sz w:val="20"/>
                <w:u w:val="none"/>
              </w:rPr>
              <w:t>$(000)</w:t>
            </w:r>
          </w:p>
        </w:tc>
        <w:tc>
          <w:tcPr>
            <w:tcW w:w="522" w:type="dxa"/>
          </w:tcPr>
          <w:p w:rsidR="003D6D2B" w:rsidRPr="007169F1" w:rsidRDefault="00EB108F" w:rsidP="00A36B78">
            <w:pPr>
              <w:pStyle w:val="xl24"/>
              <w:spacing w:before="0" w:after="0"/>
              <w:contextualSpacing/>
              <w:jc w:val="center"/>
              <w:rPr>
                <w:rFonts w:eastAsia="Times New Roman"/>
                <w:sz w:val="20"/>
                <w:u w:val="none"/>
              </w:rPr>
            </w:pPr>
            <w:proofErr w:type="spellStart"/>
            <w:r w:rsidRPr="00EB108F">
              <w:rPr>
                <w:rFonts w:eastAsia="Times New Roman"/>
                <w:sz w:val="20"/>
                <w:u w:val="none"/>
              </w:rPr>
              <w:t>Pos</w:t>
            </w:r>
            <w:proofErr w:type="spellEnd"/>
          </w:p>
        </w:tc>
        <w:tc>
          <w:tcPr>
            <w:tcW w:w="660" w:type="dxa"/>
          </w:tcPr>
          <w:p w:rsidR="003D6D2B" w:rsidRPr="007169F1" w:rsidRDefault="00EB108F" w:rsidP="00A36B78">
            <w:pPr>
              <w:pStyle w:val="xl24"/>
              <w:spacing w:before="0" w:after="0"/>
              <w:contextualSpacing/>
              <w:jc w:val="center"/>
              <w:rPr>
                <w:rFonts w:eastAsia="Times New Roman"/>
                <w:sz w:val="20"/>
                <w:u w:val="none"/>
              </w:rPr>
            </w:pPr>
            <w:r w:rsidRPr="00EB108F">
              <w:rPr>
                <w:rFonts w:eastAsia="Times New Roman"/>
                <w:sz w:val="20"/>
                <w:u w:val="none"/>
              </w:rPr>
              <w:t>Agent</w:t>
            </w:r>
          </w:p>
        </w:tc>
        <w:tc>
          <w:tcPr>
            <w:tcW w:w="709" w:type="dxa"/>
          </w:tcPr>
          <w:p w:rsidR="003D6D2B" w:rsidRPr="007169F1" w:rsidRDefault="00EB108F" w:rsidP="00A36B78">
            <w:pPr>
              <w:pStyle w:val="xl24"/>
              <w:spacing w:before="0" w:after="0"/>
              <w:contextualSpacing/>
              <w:jc w:val="center"/>
              <w:rPr>
                <w:rFonts w:eastAsia="Times New Roman"/>
                <w:sz w:val="20"/>
                <w:u w:val="none"/>
              </w:rPr>
            </w:pPr>
            <w:r w:rsidRPr="00EB108F">
              <w:rPr>
                <w:rFonts w:eastAsia="Times New Roman"/>
                <w:sz w:val="20"/>
                <w:u w:val="none"/>
              </w:rPr>
              <w:t>FTE</w:t>
            </w:r>
          </w:p>
        </w:tc>
        <w:tc>
          <w:tcPr>
            <w:tcW w:w="1421" w:type="dxa"/>
          </w:tcPr>
          <w:p w:rsidR="003D6D2B" w:rsidRPr="007169F1" w:rsidRDefault="00EB108F" w:rsidP="00A36B78">
            <w:pPr>
              <w:pStyle w:val="xl24"/>
              <w:spacing w:before="0" w:after="0"/>
              <w:contextualSpacing/>
              <w:jc w:val="center"/>
              <w:rPr>
                <w:rFonts w:eastAsia="Times New Roman"/>
                <w:sz w:val="20"/>
                <w:u w:val="none"/>
              </w:rPr>
            </w:pPr>
            <w:r w:rsidRPr="00EB108F">
              <w:rPr>
                <w:rFonts w:eastAsia="Times New Roman"/>
                <w:sz w:val="20"/>
                <w:u w:val="none"/>
              </w:rPr>
              <w:t>$(000)</w:t>
            </w:r>
          </w:p>
        </w:tc>
      </w:tr>
      <w:tr w:rsidR="00B43CC1" w:rsidRPr="00475427" w:rsidTr="006D5545">
        <w:tc>
          <w:tcPr>
            <w:tcW w:w="760" w:type="dxa"/>
          </w:tcPr>
          <w:p w:rsidR="00B43CC1" w:rsidRPr="007169F1" w:rsidRDefault="00EB108F" w:rsidP="006D5545">
            <w:pPr>
              <w:pStyle w:val="xl24"/>
              <w:spacing w:before="0" w:after="0"/>
              <w:contextualSpacing/>
              <w:jc w:val="right"/>
              <w:rPr>
                <w:rFonts w:eastAsia="Times New Roman"/>
                <w:sz w:val="20"/>
                <w:u w:val="none"/>
              </w:rPr>
            </w:pPr>
            <w:r w:rsidRPr="00EB108F">
              <w:rPr>
                <w:rFonts w:eastAsia="Times New Roman"/>
                <w:sz w:val="20"/>
                <w:u w:val="none"/>
              </w:rPr>
              <w:t>0</w:t>
            </w:r>
          </w:p>
        </w:tc>
        <w:tc>
          <w:tcPr>
            <w:tcW w:w="596" w:type="dxa"/>
          </w:tcPr>
          <w:p w:rsidR="00B43CC1" w:rsidRPr="007169F1" w:rsidRDefault="00EB108F" w:rsidP="006D5545">
            <w:pPr>
              <w:pStyle w:val="xl24"/>
              <w:spacing w:before="0" w:after="0"/>
              <w:contextualSpacing/>
              <w:jc w:val="right"/>
              <w:rPr>
                <w:rFonts w:eastAsia="Times New Roman"/>
                <w:sz w:val="20"/>
                <w:u w:val="none"/>
              </w:rPr>
            </w:pPr>
            <w:r w:rsidRPr="00EB108F">
              <w:rPr>
                <w:rFonts w:eastAsia="Times New Roman"/>
                <w:sz w:val="20"/>
                <w:u w:val="none"/>
              </w:rPr>
              <w:t>0</w:t>
            </w:r>
          </w:p>
        </w:tc>
        <w:tc>
          <w:tcPr>
            <w:tcW w:w="563" w:type="dxa"/>
          </w:tcPr>
          <w:p w:rsidR="00B43CC1" w:rsidRPr="007169F1" w:rsidRDefault="00EB108F">
            <w:pPr>
              <w:pStyle w:val="xl24"/>
              <w:spacing w:before="0" w:after="0"/>
              <w:contextualSpacing/>
              <w:jc w:val="right"/>
              <w:rPr>
                <w:rFonts w:eastAsia="Times New Roman"/>
                <w:sz w:val="20"/>
                <w:u w:val="none"/>
              </w:rPr>
            </w:pPr>
            <w:r w:rsidRPr="00EB108F">
              <w:rPr>
                <w:rFonts w:eastAsia="Times New Roman"/>
                <w:sz w:val="20"/>
                <w:u w:val="none"/>
              </w:rPr>
              <w:t>0</w:t>
            </w:r>
          </w:p>
        </w:tc>
        <w:tc>
          <w:tcPr>
            <w:tcW w:w="1238" w:type="dxa"/>
          </w:tcPr>
          <w:p w:rsidR="00B43CC1" w:rsidRPr="007169F1" w:rsidRDefault="00EB108F">
            <w:pPr>
              <w:pStyle w:val="xl24"/>
              <w:spacing w:before="0" w:after="0"/>
              <w:contextualSpacing/>
              <w:jc w:val="right"/>
              <w:rPr>
                <w:rFonts w:eastAsia="Times New Roman"/>
                <w:sz w:val="20"/>
                <w:u w:val="none"/>
              </w:rPr>
            </w:pPr>
            <w:r w:rsidRPr="00EB108F">
              <w:rPr>
                <w:rFonts w:eastAsia="Times New Roman"/>
                <w:sz w:val="20"/>
                <w:u w:val="none"/>
              </w:rPr>
              <w:t>$16,592</w:t>
            </w:r>
          </w:p>
        </w:tc>
        <w:tc>
          <w:tcPr>
            <w:tcW w:w="594" w:type="dxa"/>
          </w:tcPr>
          <w:p w:rsidR="00B43CC1" w:rsidRPr="007169F1" w:rsidRDefault="00EB108F">
            <w:pPr>
              <w:pStyle w:val="xl24"/>
              <w:spacing w:before="0" w:after="0"/>
              <w:contextualSpacing/>
              <w:jc w:val="right"/>
              <w:rPr>
                <w:rFonts w:eastAsia="Times New Roman"/>
                <w:sz w:val="20"/>
                <w:u w:val="none"/>
              </w:rPr>
            </w:pPr>
            <w:r w:rsidRPr="00EB108F">
              <w:rPr>
                <w:rFonts w:eastAsia="Times New Roman"/>
                <w:sz w:val="20"/>
                <w:u w:val="none"/>
              </w:rPr>
              <w:t>0</w:t>
            </w:r>
          </w:p>
        </w:tc>
        <w:tc>
          <w:tcPr>
            <w:tcW w:w="598" w:type="dxa"/>
          </w:tcPr>
          <w:p w:rsidR="00B43CC1" w:rsidRPr="007169F1" w:rsidRDefault="00EB108F">
            <w:pPr>
              <w:pStyle w:val="xl24"/>
              <w:spacing w:before="0" w:after="0"/>
              <w:contextualSpacing/>
              <w:jc w:val="right"/>
              <w:rPr>
                <w:rFonts w:eastAsia="Times New Roman"/>
                <w:sz w:val="20"/>
                <w:u w:val="none"/>
              </w:rPr>
            </w:pPr>
            <w:r w:rsidRPr="00EB108F">
              <w:rPr>
                <w:rFonts w:eastAsia="Times New Roman"/>
                <w:sz w:val="20"/>
                <w:u w:val="none"/>
              </w:rPr>
              <w:t>0</w:t>
            </w:r>
          </w:p>
        </w:tc>
        <w:tc>
          <w:tcPr>
            <w:tcW w:w="662" w:type="dxa"/>
          </w:tcPr>
          <w:p w:rsidR="00B43CC1" w:rsidRPr="007169F1" w:rsidRDefault="00EB108F">
            <w:pPr>
              <w:pStyle w:val="xl24"/>
              <w:spacing w:before="0" w:after="0"/>
              <w:contextualSpacing/>
              <w:jc w:val="right"/>
              <w:rPr>
                <w:rFonts w:eastAsia="Times New Roman"/>
                <w:sz w:val="20"/>
                <w:u w:val="none"/>
              </w:rPr>
            </w:pPr>
            <w:r w:rsidRPr="00EB108F">
              <w:rPr>
                <w:rFonts w:eastAsia="Times New Roman"/>
                <w:sz w:val="20"/>
                <w:u w:val="none"/>
              </w:rPr>
              <w:t>0</w:t>
            </w:r>
          </w:p>
        </w:tc>
        <w:tc>
          <w:tcPr>
            <w:tcW w:w="1307" w:type="dxa"/>
          </w:tcPr>
          <w:p w:rsidR="00B43CC1" w:rsidRPr="007169F1" w:rsidRDefault="00EB108F">
            <w:pPr>
              <w:pStyle w:val="xl24"/>
              <w:spacing w:before="0" w:after="0"/>
              <w:contextualSpacing/>
              <w:jc w:val="right"/>
              <w:rPr>
                <w:rFonts w:eastAsia="Times New Roman"/>
                <w:sz w:val="20"/>
                <w:u w:val="none"/>
              </w:rPr>
            </w:pPr>
            <w:r w:rsidRPr="00EB108F">
              <w:rPr>
                <w:rFonts w:eastAsia="Times New Roman"/>
                <w:sz w:val="20"/>
                <w:u w:val="none"/>
              </w:rPr>
              <w:t>$15,000</w:t>
            </w:r>
          </w:p>
        </w:tc>
        <w:tc>
          <w:tcPr>
            <w:tcW w:w="522" w:type="dxa"/>
          </w:tcPr>
          <w:p w:rsidR="00EB108F" w:rsidRPr="00EB108F" w:rsidRDefault="006D5545" w:rsidP="00EB108F">
            <w:pPr>
              <w:pStyle w:val="xl24"/>
              <w:spacing w:before="0" w:after="0"/>
              <w:ind w:right="-90"/>
              <w:contextualSpacing/>
              <w:jc w:val="right"/>
              <w:rPr>
                <w:rFonts w:eastAsia="Times New Roman"/>
                <w:sz w:val="20"/>
                <w:u w:val="none"/>
              </w:rPr>
            </w:pPr>
            <w:r>
              <w:rPr>
                <w:rFonts w:eastAsia="Times New Roman"/>
                <w:sz w:val="20"/>
                <w:u w:val="none"/>
              </w:rPr>
              <w:t>0</w:t>
            </w:r>
            <w:r w:rsidR="00EB108F" w:rsidRPr="00EB108F">
              <w:rPr>
                <w:rFonts w:eastAsia="Times New Roman"/>
                <w:sz w:val="20"/>
                <w:u w:val="none"/>
              </w:rPr>
              <w:t>0</w:t>
            </w:r>
          </w:p>
        </w:tc>
        <w:tc>
          <w:tcPr>
            <w:tcW w:w="660" w:type="dxa"/>
          </w:tcPr>
          <w:p w:rsidR="00B43CC1" w:rsidRPr="007169F1" w:rsidRDefault="00EB108F" w:rsidP="006D5545">
            <w:pPr>
              <w:pStyle w:val="xl24"/>
              <w:spacing w:before="0" w:after="0"/>
              <w:contextualSpacing/>
              <w:jc w:val="right"/>
              <w:rPr>
                <w:rFonts w:eastAsia="Times New Roman"/>
                <w:sz w:val="20"/>
                <w:u w:val="none"/>
              </w:rPr>
            </w:pPr>
            <w:r w:rsidRPr="00EB108F">
              <w:rPr>
                <w:rFonts w:eastAsia="Times New Roman"/>
                <w:sz w:val="20"/>
                <w:u w:val="none"/>
              </w:rPr>
              <w:t>0</w:t>
            </w:r>
          </w:p>
        </w:tc>
        <w:tc>
          <w:tcPr>
            <w:tcW w:w="709" w:type="dxa"/>
          </w:tcPr>
          <w:p w:rsidR="00B43CC1" w:rsidRPr="007169F1" w:rsidRDefault="00EB108F" w:rsidP="006D5545">
            <w:pPr>
              <w:pStyle w:val="xl24"/>
              <w:spacing w:before="0" w:after="0"/>
              <w:contextualSpacing/>
              <w:jc w:val="right"/>
              <w:rPr>
                <w:rFonts w:eastAsia="Times New Roman"/>
                <w:sz w:val="20"/>
                <w:u w:val="none"/>
              </w:rPr>
            </w:pPr>
            <w:r w:rsidRPr="00EB108F">
              <w:rPr>
                <w:rFonts w:eastAsia="Times New Roman"/>
                <w:sz w:val="20"/>
                <w:u w:val="none"/>
              </w:rPr>
              <w:t>0</w:t>
            </w:r>
          </w:p>
        </w:tc>
        <w:tc>
          <w:tcPr>
            <w:tcW w:w="1421" w:type="dxa"/>
          </w:tcPr>
          <w:p w:rsidR="00B43CC1" w:rsidRPr="007169F1" w:rsidRDefault="00EB108F">
            <w:pPr>
              <w:pStyle w:val="xl24"/>
              <w:spacing w:before="0" w:after="0"/>
              <w:contextualSpacing/>
              <w:jc w:val="right"/>
              <w:rPr>
                <w:rFonts w:eastAsia="Times New Roman"/>
                <w:sz w:val="20"/>
                <w:u w:val="none"/>
              </w:rPr>
            </w:pPr>
            <w:r w:rsidRPr="00EB108F">
              <w:rPr>
                <w:rFonts w:eastAsia="Times New Roman"/>
                <w:sz w:val="20"/>
                <w:u w:val="none"/>
              </w:rPr>
              <w:t>$15,000</w:t>
            </w:r>
          </w:p>
        </w:tc>
      </w:tr>
    </w:tbl>
    <w:p w:rsidR="003D6D2B" w:rsidRPr="00C028FF" w:rsidRDefault="003D6D2B" w:rsidP="003D6D2B">
      <w:pPr>
        <w:pStyle w:val="xl24"/>
        <w:spacing w:before="0" w:after="0"/>
        <w:contextualSpacing/>
        <w:rPr>
          <w:rFonts w:eastAsia="Times New Roman"/>
          <w:sz w:val="22"/>
          <w:szCs w:val="22"/>
          <w:u w:val="none"/>
        </w:rPr>
      </w:pPr>
      <w:r w:rsidRPr="00C028FF">
        <w:rPr>
          <w:rFonts w:eastAsia="Times New Roman"/>
          <w:sz w:val="22"/>
          <w:szCs w:val="22"/>
          <w:u w:val="none"/>
        </w:rPr>
        <w:t xml:space="preserve"> </w:t>
      </w:r>
    </w:p>
    <w:p w:rsidR="003D6D2B" w:rsidRDefault="003D6D2B" w:rsidP="003D6D2B">
      <w:pPr>
        <w:pStyle w:val="xl24"/>
        <w:spacing w:before="0" w:after="0"/>
        <w:contextualSpacing/>
        <w:rPr>
          <w:sz w:val="20"/>
        </w:rPr>
      </w:pPr>
      <w:r>
        <w:t>Non-Personnel Reduction Cost Summary</w:t>
      </w:r>
    </w:p>
    <w:tbl>
      <w:tblPr>
        <w:tblW w:w="9594"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080"/>
        <w:gridCol w:w="1080"/>
        <w:gridCol w:w="1080"/>
        <w:gridCol w:w="1452"/>
        <w:gridCol w:w="1422"/>
      </w:tblGrid>
      <w:tr w:rsidR="003D6D2B" w:rsidTr="00A36B78">
        <w:trPr>
          <w:jc w:val="center"/>
        </w:trPr>
        <w:tc>
          <w:tcPr>
            <w:tcW w:w="3480" w:type="dxa"/>
            <w:shd w:val="clear" w:color="auto" w:fill="E6E6E6"/>
            <w:vAlign w:val="center"/>
          </w:tcPr>
          <w:p w:rsidR="003D6D2B" w:rsidRPr="002C034A" w:rsidRDefault="00EB108F" w:rsidP="00A36B78">
            <w:pPr>
              <w:contextualSpacing/>
              <w:jc w:val="center"/>
              <w:rPr>
                <w:sz w:val="20"/>
                <w:szCs w:val="20"/>
              </w:rPr>
            </w:pPr>
            <w:r w:rsidRPr="00EB108F">
              <w:rPr>
                <w:sz w:val="20"/>
                <w:szCs w:val="20"/>
              </w:rPr>
              <w:t>Non-Personnel Item</w:t>
            </w:r>
          </w:p>
        </w:tc>
        <w:tc>
          <w:tcPr>
            <w:tcW w:w="1080" w:type="dxa"/>
            <w:vAlign w:val="center"/>
          </w:tcPr>
          <w:p w:rsidR="003D6D2B" w:rsidRPr="002C034A" w:rsidRDefault="00EB108F" w:rsidP="00A36B78">
            <w:pPr>
              <w:contextualSpacing/>
              <w:jc w:val="center"/>
              <w:rPr>
                <w:sz w:val="20"/>
                <w:szCs w:val="20"/>
              </w:rPr>
            </w:pPr>
            <w:r w:rsidRPr="00EB108F">
              <w:rPr>
                <w:sz w:val="20"/>
                <w:szCs w:val="20"/>
              </w:rPr>
              <w:t>Unit</w:t>
            </w:r>
          </w:p>
        </w:tc>
        <w:tc>
          <w:tcPr>
            <w:tcW w:w="1080" w:type="dxa"/>
            <w:vAlign w:val="center"/>
          </w:tcPr>
          <w:p w:rsidR="003D6D2B" w:rsidRPr="002C034A" w:rsidRDefault="00EB108F" w:rsidP="00A36B78">
            <w:pPr>
              <w:contextualSpacing/>
              <w:jc w:val="center"/>
              <w:rPr>
                <w:sz w:val="20"/>
                <w:szCs w:val="20"/>
              </w:rPr>
            </w:pPr>
            <w:r w:rsidRPr="00EB108F">
              <w:rPr>
                <w:sz w:val="20"/>
                <w:szCs w:val="20"/>
              </w:rPr>
              <w:t>Quantity</w:t>
            </w:r>
          </w:p>
        </w:tc>
        <w:tc>
          <w:tcPr>
            <w:tcW w:w="1080" w:type="dxa"/>
            <w:vAlign w:val="center"/>
          </w:tcPr>
          <w:p w:rsidR="003D6D2B" w:rsidRPr="002C034A" w:rsidRDefault="00EB108F" w:rsidP="00A36B78">
            <w:pPr>
              <w:contextualSpacing/>
              <w:jc w:val="center"/>
              <w:rPr>
                <w:sz w:val="20"/>
                <w:szCs w:val="20"/>
              </w:rPr>
            </w:pPr>
            <w:r w:rsidRPr="00EB108F">
              <w:rPr>
                <w:sz w:val="20"/>
                <w:szCs w:val="20"/>
              </w:rPr>
              <w:t>FY 2013</w:t>
            </w:r>
          </w:p>
          <w:p w:rsidR="003D6D2B" w:rsidRPr="002C034A" w:rsidRDefault="00EB108F" w:rsidP="00A36B78">
            <w:pPr>
              <w:contextualSpacing/>
              <w:jc w:val="center"/>
              <w:rPr>
                <w:sz w:val="20"/>
                <w:szCs w:val="20"/>
              </w:rPr>
            </w:pPr>
            <w:r w:rsidRPr="00EB108F">
              <w:rPr>
                <w:sz w:val="20"/>
                <w:szCs w:val="20"/>
              </w:rPr>
              <w:t>Request</w:t>
            </w:r>
          </w:p>
          <w:p w:rsidR="003D6D2B" w:rsidRPr="002C034A" w:rsidRDefault="00EB108F" w:rsidP="00A36B78">
            <w:pPr>
              <w:contextualSpacing/>
              <w:jc w:val="center"/>
              <w:rPr>
                <w:sz w:val="20"/>
                <w:szCs w:val="20"/>
              </w:rPr>
            </w:pPr>
            <w:r w:rsidRPr="00EB108F">
              <w:rPr>
                <w:sz w:val="20"/>
                <w:szCs w:val="20"/>
              </w:rPr>
              <w:t>($000)</w:t>
            </w:r>
          </w:p>
        </w:tc>
        <w:tc>
          <w:tcPr>
            <w:tcW w:w="1452" w:type="dxa"/>
            <w:vAlign w:val="center"/>
          </w:tcPr>
          <w:p w:rsidR="003D6D2B" w:rsidRPr="002C034A" w:rsidRDefault="00EB108F" w:rsidP="00A36B78">
            <w:pPr>
              <w:contextualSpacing/>
              <w:jc w:val="center"/>
              <w:rPr>
                <w:sz w:val="20"/>
                <w:szCs w:val="20"/>
              </w:rPr>
            </w:pPr>
            <w:r w:rsidRPr="00EB108F">
              <w:rPr>
                <w:sz w:val="20"/>
                <w:szCs w:val="20"/>
              </w:rPr>
              <w:t>FY 2014 Net</w:t>
            </w:r>
          </w:p>
          <w:p w:rsidR="003D6D2B" w:rsidRPr="002C034A" w:rsidRDefault="00EB108F" w:rsidP="00A36B78">
            <w:pPr>
              <w:contextualSpacing/>
              <w:jc w:val="center"/>
              <w:rPr>
                <w:sz w:val="20"/>
                <w:szCs w:val="20"/>
              </w:rPr>
            </w:pPr>
            <w:proofErr w:type="spellStart"/>
            <w:r w:rsidRPr="00EB108F">
              <w:rPr>
                <w:sz w:val="20"/>
                <w:szCs w:val="20"/>
              </w:rPr>
              <w:t>Annualization</w:t>
            </w:r>
            <w:proofErr w:type="spellEnd"/>
            <w:r w:rsidRPr="00EB108F">
              <w:rPr>
                <w:sz w:val="20"/>
                <w:szCs w:val="20"/>
              </w:rPr>
              <w:t xml:space="preserve"> </w:t>
            </w:r>
          </w:p>
          <w:p w:rsidR="003D6D2B" w:rsidRPr="002C034A" w:rsidRDefault="00EB108F" w:rsidP="00A36B78">
            <w:pPr>
              <w:contextualSpacing/>
              <w:jc w:val="center"/>
              <w:rPr>
                <w:sz w:val="20"/>
                <w:szCs w:val="20"/>
              </w:rPr>
            </w:pPr>
            <w:r w:rsidRPr="00EB108F">
              <w:rPr>
                <w:sz w:val="20"/>
                <w:szCs w:val="20"/>
              </w:rPr>
              <w:t>($000)</w:t>
            </w:r>
          </w:p>
        </w:tc>
        <w:tc>
          <w:tcPr>
            <w:tcW w:w="1422" w:type="dxa"/>
          </w:tcPr>
          <w:p w:rsidR="003D6D2B" w:rsidRPr="002C034A" w:rsidRDefault="00EB108F" w:rsidP="00A36B78">
            <w:pPr>
              <w:contextualSpacing/>
              <w:jc w:val="center"/>
              <w:rPr>
                <w:sz w:val="20"/>
                <w:szCs w:val="20"/>
              </w:rPr>
            </w:pPr>
            <w:r w:rsidRPr="00EB108F">
              <w:rPr>
                <w:sz w:val="20"/>
                <w:szCs w:val="20"/>
              </w:rPr>
              <w:t>FY 2015 Net</w:t>
            </w:r>
          </w:p>
          <w:p w:rsidR="003D6D2B" w:rsidRPr="002C034A" w:rsidRDefault="00EB108F" w:rsidP="00A36B78">
            <w:pPr>
              <w:contextualSpacing/>
              <w:jc w:val="center"/>
              <w:rPr>
                <w:sz w:val="20"/>
                <w:szCs w:val="20"/>
              </w:rPr>
            </w:pPr>
            <w:proofErr w:type="spellStart"/>
            <w:r w:rsidRPr="00EB108F">
              <w:rPr>
                <w:sz w:val="20"/>
                <w:szCs w:val="20"/>
              </w:rPr>
              <w:t>Annualization</w:t>
            </w:r>
            <w:proofErr w:type="spellEnd"/>
            <w:r w:rsidRPr="00EB108F">
              <w:rPr>
                <w:sz w:val="20"/>
                <w:szCs w:val="20"/>
              </w:rPr>
              <w:t xml:space="preserve"> </w:t>
            </w:r>
          </w:p>
          <w:p w:rsidR="003D6D2B" w:rsidRPr="002C034A" w:rsidRDefault="00EB108F" w:rsidP="00A36B78">
            <w:pPr>
              <w:contextualSpacing/>
              <w:jc w:val="center"/>
              <w:rPr>
                <w:sz w:val="20"/>
                <w:szCs w:val="20"/>
              </w:rPr>
            </w:pPr>
            <w:r w:rsidRPr="00EB108F">
              <w:rPr>
                <w:sz w:val="20"/>
                <w:szCs w:val="20"/>
              </w:rPr>
              <w:t>($000)</w:t>
            </w:r>
          </w:p>
        </w:tc>
      </w:tr>
      <w:tr w:rsidR="00B43CC1" w:rsidTr="00A36B78">
        <w:trPr>
          <w:jc w:val="center"/>
        </w:trPr>
        <w:tc>
          <w:tcPr>
            <w:tcW w:w="3480" w:type="dxa"/>
          </w:tcPr>
          <w:p w:rsidR="00B43CC1" w:rsidRPr="009F1715" w:rsidRDefault="00EB108F" w:rsidP="00A36B78">
            <w:pPr>
              <w:contextualSpacing/>
              <w:rPr>
                <w:sz w:val="20"/>
                <w:szCs w:val="20"/>
              </w:rPr>
            </w:pPr>
            <w:r w:rsidRPr="00EB108F">
              <w:rPr>
                <w:bCs/>
                <w:sz w:val="20"/>
                <w:szCs w:val="20"/>
              </w:rPr>
              <w:t>Other Services</w:t>
            </w:r>
          </w:p>
        </w:tc>
        <w:tc>
          <w:tcPr>
            <w:tcW w:w="1080" w:type="dxa"/>
            <w:vAlign w:val="center"/>
          </w:tcPr>
          <w:p w:rsidR="00B43CC1" w:rsidRPr="009F1715" w:rsidRDefault="00B43CC1" w:rsidP="00A36B78">
            <w:pPr>
              <w:pStyle w:val="xl19"/>
              <w:spacing w:before="0" w:after="0"/>
              <w:contextualSpacing/>
              <w:jc w:val="right"/>
              <w:rPr>
                <w:rFonts w:eastAsia="Times New Roman"/>
                <w:sz w:val="20"/>
              </w:rPr>
            </w:pPr>
          </w:p>
        </w:tc>
        <w:tc>
          <w:tcPr>
            <w:tcW w:w="1080" w:type="dxa"/>
            <w:vAlign w:val="center"/>
          </w:tcPr>
          <w:p w:rsidR="00B43CC1" w:rsidRPr="00B41742" w:rsidRDefault="00B43CC1" w:rsidP="00A36B78">
            <w:pPr>
              <w:contextualSpacing/>
              <w:jc w:val="right"/>
              <w:rPr>
                <w:sz w:val="20"/>
                <w:szCs w:val="20"/>
              </w:rPr>
            </w:pPr>
          </w:p>
        </w:tc>
        <w:tc>
          <w:tcPr>
            <w:tcW w:w="1080" w:type="dxa"/>
            <w:vAlign w:val="center"/>
          </w:tcPr>
          <w:p w:rsidR="00B43CC1" w:rsidRPr="009F1715" w:rsidRDefault="00EB108F" w:rsidP="00A36B78">
            <w:pPr>
              <w:contextualSpacing/>
              <w:jc w:val="right"/>
              <w:rPr>
                <w:sz w:val="20"/>
                <w:szCs w:val="20"/>
              </w:rPr>
            </w:pPr>
            <w:r w:rsidRPr="00EB108F">
              <w:rPr>
                <w:bCs/>
                <w:sz w:val="20"/>
                <w:szCs w:val="20"/>
              </w:rPr>
              <w:t>($5,000)</w:t>
            </w:r>
          </w:p>
        </w:tc>
        <w:tc>
          <w:tcPr>
            <w:tcW w:w="1452" w:type="dxa"/>
            <w:vAlign w:val="center"/>
          </w:tcPr>
          <w:p w:rsidR="00B43CC1" w:rsidRPr="009F1715" w:rsidRDefault="00EB108F" w:rsidP="00A36B78">
            <w:pPr>
              <w:contextualSpacing/>
              <w:jc w:val="right"/>
              <w:rPr>
                <w:sz w:val="20"/>
                <w:szCs w:val="20"/>
              </w:rPr>
            </w:pPr>
            <w:r w:rsidRPr="00EB108F">
              <w:rPr>
                <w:sz w:val="20"/>
                <w:szCs w:val="20"/>
              </w:rPr>
              <w:t>$0</w:t>
            </w:r>
          </w:p>
        </w:tc>
        <w:tc>
          <w:tcPr>
            <w:tcW w:w="1422" w:type="dxa"/>
            <w:vAlign w:val="center"/>
          </w:tcPr>
          <w:p w:rsidR="00B43CC1" w:rsidRPr="009F1715" w:rsidRDefault="00EB108F" w:rsidP="00A36B78">
            <w:pPr>
              <w:contextualSpacing/>
              <w:jc w:val="right"/>
              <w:rPr>
                <w:sz w:val="20"/>
                <w:szCs w:val="20"/>
              </w:rPr>
            </w:pPr>
            <w:r w:rsidRPr="00EB108F">
              <w:rPr>
                <w:sz w:val="20"/>
                <w:szCs w:val="20"/>
              </w:rPr>
              <w:t>$0</w:t>
            </w:r>
          </w:p>
        </w:tc>
      </w:tr>
      <w:tr w:rsidR="00B43CC1" w:rsidTr="00A36B78">
        <w:trPr>
          <w:jc w:val="center"/>
        </w:trPr>
        <w:tc>
          <w:tcPr>
            <w:tcW w:w="3480" w:type="dxa"/>
          </w:tcPr>
          <w:p w:rsidR="00B43CC1" w:rsidRPr="009F1715" w:rsidRDefault="00EB108F" w:rsidP="00A36B78">
            <w:pPr>
              <w:contextualSpacing/>
              <w:rPr>
                <w:sz w:val="20"/>
                <w:szCs w:val="20"/>
              </w:rPr>
            </w:pPr>
            <w:r w:rsidRPr="00EB108F">
              <w:rPr>
                <w:sz w:val="20"/>
                <w:szCs w:val="20"/>
              </w:rPr>
              <w:t>Total Non-Personnel</w:t>
            </w:r>
          </w:p>
        </w:tc>
        <w:tc>
          <w:tcPr>
            <w:tcW w:w="1080" w:type="dxa"/>
            <w:vAlign w:val="center"/>
          </w:tcPr>
          <w:p w:rsidR="00EB108F" w:rsidRDefault="00EB108F" w:rsidP="00EB108F">
            <w:pPr>
              <w:pStyle w:val="xl19"/>
              <w:spacing w:before="0" w:after="0"/>
              <w:contextualSpacing/>
              <w:jc w:val="center"/>
              <w:rPr>
                <w:rFonts w:eastAsia="Times New Roman"/>
                <w:sz w:val="20"/>
              </w:rPr>
            </w:pPr>
          </w:p>
        </w:tc>
        <w:tc>
          <w:tcPr>
            <w:tcW w:w="1080" w:type="dxa"/>
            <w:vAlign w:val="center"/>
          </w:tcPr>
          <w:p w:rsidR="00EB108F" w:rsidRDefault="00EB108F" w:rsidP="00EB108F">
            <w:pPr>
              <w:contextualSpacing/>
              <w:jc w:val="center"/>
              <w:rPr>
                <w:sz w:val="20"/>
                <w:szCs w:val="20"/>
              </w:rPr>
            </w:pPr>
          </w:p>
        </w:tc>
        <w:tc>
          <w:tcPr>
            <w:tcW w:w="1080" w:type="dxa"/>
            <w:vAlign w:val="center"/>
          </w:tcPr>
          <w:p w:rsidR="00B43CC1" w:rsidRPr="009F1715" w:rsidRDefault="00EB108F" w:rsidP="00A36B78">
            <w:pPr>
              <w:contextualSpacing/>
              <w:jc w:val="right"/>
              <w:rPr>
                <w:sz w:val="20"/>
                <w:szCs w:val="20"/>
              </w:rPr>
            </w:pPr>
            <w:r w:rsidRPr="00EB108F">
              <w:rPr>
                <w:sz w:val="20"/>
                <w:szCs w:val="20"/>
              </w:rPr>
              <w:t>($5,000)</w:t>
            </w:r>
          </w:p>
        </w:tc>
        <w:tc>
          <w:tcPr>
            <w:tcW w:w="1452" w:type="dxa"/>
          </w:tcPr>
          <w:p w:rsidR="00B43CC1" w:rsidRPr="007169F1" w:rsidRDefault="00EB108F" w:rsidP="00A36B78">
            <w:pPr>
              <w:jc w:val="right"/>
              <w:rPr>
                <w:sz w:val="20"/>
                <w:szCs w:val="20"/>
              </w:rPr>
            </w:pPr>
            <w:r w:rsidRPr="00EB108F">
              <w:rPr>
                <w:sz w:val="20"/>
                <w:szCs w:val="20"/>
              </w:rPr>
              <w:t>$0</w:t>
            </w:r>
          </w:p>
        </w:tc>
        <w:tc>
          <w:tcPr>
            <w:tcW w:w="1422" w:type="dxa"/>
          </w:tcPr>
          <w:p w:rsidR="00B43CC1" w:rsidRPr="007169F1" w:rsidRDefault="00EB108F" w:rsidP="00A36B78">
            <w:pPr>
              <w:jc w:val="right"/>
              <w:rPr>
                <w:sz w:val="20"/>
                <w:szCs w:val="20"/>
              </w:rPr>
            </w:pPr>
            <w:r w:rsidRPr="00EB108F">
              <w:rPr>
                <w:sz w:val="20"/>
                <w:szCs w:val="20"/>
              </w:rPr>
              <w:t>$0</w:t>
            </w:r>
          </w:p>
        </w:tc>
      </w:tr>
    </w:tbl>
    <w:p w:rsidR="003D6D2B" w:rsidRDefault="003D6D2B" w:rsidP="003D6D2B">
      <w:pPr>
        <w:contextualSpacing/>
        <w:rPr>
          <w:sz w:val="20"/>
        </w:rPr>
      </w:pPr>
    </w:p>
    <w:p w:rsidR="003D6D2B" w:rsidRDefault="003D6D2B" w:rsidP="003D6D2B">
      <w:pPr>
        <w:contextualSpacing/>
        <w:rPr>
          <w:sz w:val="20"/>
        </w:rPr>
      </w:pPr>
    </w:p>
    <w:p w:rsidR="003D6D2B" w:rsidRDefault="003D6D2B" w:rsidP="003D6D2B">
      <w:pPr>
        <w:pStyle w:val="xl24"/>
        <w:spacing w:before="0" w:after="0"/>
        <w:contextualSpacing/>
        <w:rPr>
          <w:rFonts w:eastAsia="Times New Roman"/>
          <w:szCs w:val="24"/>
        </w:rPr>
      </w:pPr>
      <w:r>
        <w:rPr>
          <w:rFonts w:eastAsia="Times New Roman"/>
          <w:szCs w:val="24"/>
        </w:rPr>
        <w:t>Total Request for this Item</w:t>
      </w:r>
    </w:p>
    <w:tbl>
      <w:tblPr>
        <w:tblW w:w="9708" w:type="dxa"/>
        <w:jc w:val="center"/>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7"/>
        <w:gridCol w:w="600"/>
        <w:gridCol w:w="720"/>
        <w:gridCol w:w="720"/>
        <w:gridCol w:w="1080"/>
        <w:gridCol w:w="1080"/>
        <w:gridCol w:w="1080"/>
        <w:gridCol w:w="1440"/>
        <w:gridCol w:w="1411"/>
      </w:tblGrid>
      <w:tr w:rsidR="003D6D2B" w:rsidTr="007169F1">
        <w:trPr>
          <w:trHeight w:val="658"/>
          <w:jc w:val="center"/>
        </w:trPr>
        <w:tc>
          <w:tcPr>
            <w:tcW w:w="1577" w:type="dxa"/>
            <w:shd w:val="clear" w:color="auto" w:fill="E6E6E6"/>
          </w:tcPr>
          <w:p w:rsidR="003D6D2B" w:rsidRPr="009F1715" w:rsidRDefault="003D6D2B" w:rsidP="00A36B78">
            <w:pPr>
              <w:contextualSpacing/>
              <w:rPr>
                <w:sz w:val="20"/>
                <w:szCs w:val="20"/>
              </w:rPr>
            </w:pPr>
          </w:p>
        </w:tc>
        <w:tc>
          <w:tcPr>
            <w:tcW w:w="600" w:type="dxa"/>
            <w:vAlign w:val="center"/>
          </w:tcPr>
          <w:p w:rsidR="003D6D2B" w:rsidRPr="009F1715" w:rsidRDefault="003D6D2B" w:rsidP="00A36B78">
            <w:pPr>
              <w:contextualSpacing/>
              <w:jc w:val="center"/>
              <w:rPr>
                <w:sz w:val="20"/>
                <w:szCs w:val="20"/>
              </w:rPr>
            </w:pPr>
            <w:proofErr w:type="spellStart"/>
            <w:r w:rsidRPr="009F1715">
              <w:rPr>
                <w:sz w:val="20"/>
                <w:szCs w:val="20"/>
              </w:rPr>
              <w:t>Pos</w:t>
            </w:r>
            <w:proofErr w:type="spellEnd"/>
          </w:p>
        </w:tc>
        <w:tc>
          <w:tcPr>
            <w:tcW w:w="720" w:type="dxa"/>
            <w:vAlign w:val="center"/>
          </w:tcPr>
          <w:p w:rsidR="003D6D2B" w:rsidRPr="00B41742" w:rsidRDefault="003D6D2B" w:rsidP="00A36B78">
            <w:pPr>
              <w:contextualSpacing/>
              <w:jc w:val="center"/>
              <w:rPr>
                <w:sz w:val="20"/>
                <w:szCs w:val="20"/>
              </w:rPr>
            </w:pPr>
            <w:r w:rsidRPr="00B41742">
              <w:rPr>
                <w:sz w:val="20"/>
                <w:szCs w:val="20"/>
              </w:rPr>
              <w:t>Agent</w:t>
            </w:r>
          </w:p>
        </w:tc>
        <w:tc>
          <w:tcPr>
            <w:tcW w:w="720" w:type="dxa"/>
            <w:vAlign w:val="center"/>
          </w:tcPr>
          <w:p w:rsidR="003D6D2B" w:rsidRPr="00B41742" w:rsidRDefault="003D6D2B" w:rsidP="00A36B78">
            <w:pPr>
              <w:contextualSpacing/>
              <w:jc w:val="center"/>
              <w:rPr>
                <w:sz w:val="20"/>
                <w:szCs w:val="20"/>
              </w:rPr>
            </w:pPr>
            <w:r w:rsidRPr="00B41742">
              <w:rPr>
                <w:sz w:val="20"/>
                <w:szCs w:val="20"/>
              </w:rPr>
              <w:t>FTE</w:t>
            </w:r>
          </w:p>
        </w:tc>
        <w:tc>
          <w:tcPr>
            <w:tcW w:w="1080" w:type="dxa"/>
            <w:vAlign w:val="center"/>
          </w:tcPr>
          <w:p w:rsidR="003D6D2B" w:rsidRPr="00B41742" w:rsidRDefault="003D6D2B" w:rsidP="00A36B78">
            <w:pPr>
              <w:contextualSpacing/>
              <w:jc w:val="center"/>
              <w:rPr>
                <w:sz w:val="20"/>
                <w:szCs w:val="20"/>
              </w:rPr>
            </w:pPr>
            <w:r w:rsidRPr="00B41742">
              <w:rPr>
                <w:sz w:val="20"/>
                <w:szCs w:val="20"/>
              </w:rPr>
              <w:t>Personnel</w:t>
            </w:r>
          </w:p>
          <w:p w:rsidR="003D6D2B" w:rsidRPr="00B41742" w:rsidRDefault="003D6D2B" w:rsidP="00A36B78">
            <w:pPr>
              <w:contextualSpacing/>
              <w:jc w:val="center"/>
              <w:rPr>
                <w:sz w:val="20"/>
                <w:szCs w:val="20"/>
              </w:rPr>
            </w:pPr>
            <w:r w:rsidRPr="00B41742">
              <w:rPr>
                <w:sz w:val="20"/>
                <w:szCs w:val="20"/>
              </w:rPr>
              <w:t>($000)</w:t>
            </w:r>
          </w:p>
        </w:tc>
        <w:tc>
          <w:tcPr>
            <w:tcW w:w="1080" w:type="dxa"/>
            <w:vAlign w:val="center"/>
          </w:tcPr>
          <w:p w:rsidR="003D6D2B" w:rsidRPr="00B41742" w:rsidRDefault="003D6D2B" w:rsidP="00A36B78">
            <w:pPr>
              <w:contextualSpacing/>
              <w:jc w:val="center"/>
              <w:rPr>
                <w:sz w:val="20"/>
                <w:szCs w:val="20"/>
              </w:rPr>
            </w:pPr>
            <w:r w:rsidRPr="00B41742">
              <w:rPr>
                <w:sz w:val="20"/>
                <w:szCs w:val="20"/>
              </w:rPr>
              <w:t>Non-Personnel</w:t>
            </w:r>
          </w:p>
          <w:p w:rsidR="003D6D2B" w:rsidRPr="00DC3390" w:rsidRDefault="003D6D2B" w:rsidP="009F1715">
            <w:pPr>
              <w:contextualSpacing/>
              <w:jc w:val="center"/>
              <w:rPr>
                <w:sz w:val="20"/>
                <w:szCs w:val="20"/>
              </w:rPr>
            </w:pPr>
            <w:r w:rsidRPr="00DC3390">
              <w:rPr>
                <w:sz w:val="20"/>
                <w:szCs w:val="20"/>
              </w:rPr>
              <w:t>($000)</w:t>
            </w:r>
          </w:p>
        </w:tc>
        <w:tc>
          <w:tcPr>
            <w:tcW w:w="1080" w:type="dxa"/>
            <w:vAlign w:val="center"/>
          </w:tcPr>
          <w:p w:rsidR="003D6D2B" w:rsidRPr="002C034A" w:rsidRDefault="003D6D2B" w:rsidP="00A36B78">
            <w:pPr>
              <w:contextualSpacing/>
              <w:jc w:val="center"/>
              <w:rPr>
                <w:sz w:val="20"/>
                <w:szCs w:val="20"/>
              </w:rPr>
            </w:pPr>
            <w:r w:rsidRPr="002C034A">
              <w:rPr>
                <w:sz w:val="20"/>
                <w:szCs w:val="20"/>
              </w:rPr>
              <w:t>Total</w:t>
            </w:r>
          </w:p>
          <w:p w:rsidR="003D6D2B" w:rsidRPr="00AF3F0D" w:rsidRDefault="003D6D2B" w:rsidP="00A36B78">
            <w:pPr>
              <w:contextualSpacing/>
              <w:jc w:val="center"/>
              <w:rPr>
                <w:sz w:val="20"/>
                <w:szCs w:val="20"/>
              </w:rPr>
            </w:pPr>
            <w:r w:rsidRPr="002C034A">
              <w:rPr>
                <w:sz w:val="20"/>
                <w:szCs w:val="20"/>
              </w:rPr>
              <w:t>($000)</w:t>
            </w:r>
          </w:p>
        </w:tc>
        <w:tc>
          <w:tcPr>
            <w:tcW w:w="1440" w:type="dxa"/>
            <w:vAlign w:val="center"/>
          </w:tcPr>
          <w:p w:rsidR="003D6D2B" w:rsidRPr="00A44932" w:rsidRDefault="003D6D2B" w:rsidP="00A36B78">
            <w:pPr>
              <w:contextualSpacing/>
              <w:jc w:val="center"/>
              <w:rPr>
                <w:sz w:val="20"/>
                <w:szCs w:val="20"/>
              </w:rPr>
            </w:pPr>
            <w:r w:rsidRPr="00AF3F0D">
              <w:rPr>
                <w:sz w:val="20"/>
                <w:szCs w:val="20"/>
              </w:rPr>
              <w:t>FY 2014 Net</w:t>
            </w:r>
          </w:p>
          <w:p w:rsidR="003D6D2B" w:rsidRPr="00155EF7" w:rsidRDefault="003D6D2B" w:rsidP="00A36B78">
            <w:pPr>
              <w:contextualSpacing/>
              <w:jc w:val="center"/>
              <w:rPr>
                <w:sz w:val="20"/>
                <w:szCs w:val="20"/>
              </w:rPr>
            </w:pPr>
            <w:proofErr w:type="spellStart"/>
            <w:r w:rsidRPr="00155EF7">
              <w:rPr>
                <w:sz w:val="20"/>
                <w:szCs w:val="20"/>
              </w:rPr>
              <w:t>Annualization</w:t>
            </w:r>
            <w:proofErr w:type="spellEnd"/>
            <w:r w:rsidRPr="00155EF7">
              <w:rPr>
                <w:sz w:val="20"/>
                <w:szCs w:val="20"/>
              </w:rPr>
              <w:t xml:space="preserve"> </w:t>
            </w:r>
          </w:p>
          <w:p w:rsidR="003D6D2B" w:rsidRPr="007B1B2F" w:rsidRDefault="003D6D2B" w:rsidP="00A36B78">
            <w:pPr>
              <w:contextualSpacing/>
              <w:jc w:val="center"/>
              <w:rPr>
                <w:sz w:val="20"/>
                <w:szCs w:val="20"/>
              </w:rPr>
            </w:pPr>
            <w:r w:rsidRPr="00CC6458">
              <w:rPr>
                <w:sz w:val="20"/>
                <w:szCs w:val="20"/>
              </w:rPr>
              <w:t>($000)</w:t>
            </w:r>
          </w:p>
        </w:tc>
        <w:tc>
          <w:tcPr>
            <w:tcW w:w="1411" w:type="dxa"/>
          </w:tcPr>
          <w:p w:rsidR="003D6D2B" w:rsidRPr="00F801C3" w:rsidRDefault="003D6D2B" w:rsidP="00A36B78">
            <w:pPr>
              <w:contextualSpacing/>
              <w:jc w:val="center"/>
              <w:rPr>
                <w:sz w:val="20"/>
                <w:szCs w:val="20"/>
              </w:rPr>
            </w:pPr>
            <w:r w:rsidRPr="008044E6">
              <w:rPr>
                <w:sz w:val="20"/>
                <w:szCs w:val="20"/>
              </w:rPr>
              <w:t>FY 2015 Net</w:t>
            </w:r>
          </w:p>
          <w:p w:rsidR="003D6D2B" w:rsidRPr="007169F1" w:rsidRDefault="003D6D2B" w:rsidP="00A36B78">
            <w:pPr>
              <w:contextualSpacing/>
              <w:jc w:val="center"/>
              <w:rPr>
                <w:sz w:val="20"/>
                <w:szCs w:val="20"/>
              </w:rPr>
            </w:pPr>
            <w:proofErr w:type="spellStart"/>
            <w:r w:rsidRPr="00315263">
              <w:rPr>
                <w:sz w:val="20"/>
                <w:szCs w:val="20"/>
              </w:rPr>
              <w:t>Annualization</w:t>
            </w:r>
            <w:proofErr w:type="spellEnd"/>
            <w:r w:rsidRPr="00315263">
              <w:rPr>
                <w:sz w:val="20"/>
                <w:szCs w:val="20"/>
              </w:rPr>
              <w:t xml:space="preserve"> </w:t>
            </w:r>
          </w:p>
          <w:p w:rsidR="003D6D2B" w:rsidRPr="007169F1" w:rsidRDefault="00EB108F" w:rsidP="00A36B78">
            <w:pPr>
              <w:contextualSpacing/>
              <w:jc w:val="center"/>
              <w:rPr>
                <w:sz w:val="20"/>
                <w:szCs w:val="20"/>
              </w:rPr>
            </w:pPr>
            <w:r w:rsidRPr="00EB108F">
              <w:rPr>
                <w:sz w:val="20"/>
                <w:szCs w:val="20"/>
              </w:rPr>
              <w:t>($000)</w:t>
            </w:r>
          </w:p>
        </w:tc>
      </w:tr>
      <w:tr w:rsidR="00B43CC1" w:rsidTr="007169F1">
        <w:trPr>
          <w:trHeight w:val="215"/>
          <w:jc w:val="center"/>
        </w:trPr>
        <w:tc>
          <w:tcPr>
            <w:tcW w:w="1577" w:type="dxa"/>
          </w:tcPr>
          <w:p w:rsidR="00B43CC1" w:rsidRPr="009F1715" w:rsidRDefault="00B43CC1" w:rsidP="00A36B78">
            <w:pPr>
              <w:contextualSpacing/>
              <w:rPr>
                <w:sz w:val="20"/>
                <w:szCs w:val="20"/>
              </w:rPr>
            </w:pPr>
            <w:r w:rsidRPr="009F1715">
              <w:rPr>
                <w:sz w:val="20"/>
                <w:szCs w:val="20"/>
              </w:rPr>
              <w:t>Current Services</w:t>
            </w:r>
          </w:p>
        </w:tc>
        <w:tc>
          <w:tcPr>
            <w:tcW w:w="600" w:type="dxa"/>
            <w:vAlign w:val="center"/>
          </w:tcPr>
          <w:p w:rsidR="00B43CC1" w:rsidRPr="009F1715" w:rsidRDefault="00EB108F" w:rsidP="00A36B78">
            <w:pPr>
              <w:pStyle w:val="xl24"/>
              <w:spacing w:before="0" w:after="0"/>
              <w:contextualSpacing/>
              <w:jc w:val="right"/>
              <w:rPr>
                <w:rFonts w:eastAsia="Times New Roman"/>
                <w:sz w:val="20"/>
                <w:u w:val="none"/>
              </w:rPr>
            </w:pPr>
            <w:r w:rsidRPr="00EB108F">
              <w:rPr>
                <w:rFonts w:eastAsia="Times New Roman"/>
                <w:sz w:val="20"/>
                <w:u w:val="none"/>
              </w:rPr>
              <w:t>0</w:t>
            </w:r>
          </w:p>
        </w:tc>
        <w:tc>
          <w:tcPr>
            <w:tcW w:w="720" w:type="dxa"/>
            <w:vAlign w:val="center"/>
          </w:tcPr>
          <w:p w:rsidR="00B43CC1" w:rsidRPr="009F1715" w:rsidRDefault="00EB108F" w:rsidP="00A36B78">
            <w:pPr>
              <w:pStyle w:val="xl24"/>
              <w:spacing w:before="0" w:after="0"/>
              <w:contextualSpacing/>
              <w:jc w:val="right"/>
              <w:rPr>
                <w:rFonts w:eastAsia="Times New Roman"/>
                <w:sz w:val="20"/>
                <w:u w:val="none"/>
              </w:rPr>
            </w:pPr>
            <w:r w:rsidRPr="00EB108F">
              <w:rPr>
                <w:rFonts w:eastAsia="Times New Roman"/>
                <w:sz w:val="20"/>
                <w:u w:val="none"/>
              </w:rPr>
              <w:t>0</w:t>
            </w:r>
          </w:p>
        </w:tc>
        <w:tc>
          <w:tcPr>
            <w:tcW w:w="720" w:type="dxa"/>
            <w:vAlign w:val="center"/>
          </w:tcPr>
          <w:p w:rsidR="00B43CC1" w:rsidRPr="009F1715" w:rsidRDefault="00EB108F" w:rsidP="00A36B78">
            <w:pPr>
              <w:pStyle w:val="xl24"/>
              <w:spacing w:before="0" w:after="0"/>
              <w:contextualSpacing/>
              <w:jc w:val="right"/>
              <w:rPr>
                <w:rFonts w:eastAsia="Times New Roman"/>
                <w:sz w:val="20"/>
                <w:u w:val="none"/>
              </w:rPr>
            </w:pPr>
            <w:r w:rsidRPr="00EB108F">
              <w:rPr>
                <w:rFonts w:eastAsia="Times New Roman"/>
                <w:sz w:val="20"/>
                <w:u w:val="none"/>
              </w:rPr>
              <w:t>0</w:t>
            </w:r>
          </w:p>
        </w:tc>
        <w:tc>
          <w:tcPr>
            <w:tcW w:w="1080" w:type="dxa"/>
            <w:vAlign w:val="center"/>
          </w:tcPr>
          <w:p w:rsidR="00B43CC1" w:rsidRPr="009F1715" w:rsidRDefault="00F801C3" w:rsidP="00A36B78">
            <w:pPr>
              <w:pStyle w:val="xl24"/>
              <w:spacing w:before="0" w:after="0"/>
              <w:contextualSpacing/>
              <w:jc w:val="right"/>
              <w:rPr>
                <w:rFonts w:eastAsia="Times New Roman"/>
                <w:sz w:val="20"/>
                <w:u w:val="none"/>
              </w:rPr>
            </w:pPr>
            <w:r>
              <w:rPr>
                <w:rFonts w:eastAsia="Times New Roman"/>
                <w:sz w:val="20"/>
                <w:u w:val="none"/>
              </w:rPr>
              <w:t>$</w:t>
            </w:r>
            <w:r w:rsidR="00EB108F" w:rsidRPr="00EB108F">
              <w:rPr>
                <w:rFonts w:eastAsia="Times New Roman"/>
                <w:sz w:val="20"/>
                <w:u w:val="none"/>
              </w:rPr>
              <w:t>0</w:t>
            </w:r>
          </w:p>
        </w:tc>
        <w:tc>
          <w:tcPr>
            <w:tcW w:w="1080" w:type="dxa"/>
            <w:vAlign w:val="center"/>
          </w:tcPr>
          <w:p w:rsidR="00B43CC1" w:rsidRPr="009F1715" w:rsidRDefault="00EB108F" w:rsidP="00A36B78">
            <w:pPr>
              <w:contextualSpacing/>
              <w:jc w:val="right"/>
              <w:rPr>
                <w:sz w:val="20"/>
                <w:szCs w:val="20"/>
              </w:rPr>
            </w:pPr>
            <w:r w:rsidRPr="00EB108F">
              <w:rPr>
                <w:sz w:val="20"/>
                <w:szCs w:val="20"/>
              </w:rPr>
              <w:t>$15,000</w:t>
            </w:r>
          </w:p>
        </w:tc>
        <w:tc>
          <w:tcPr>
            <w:tcW w:w="1080" w:type="dxa"/>
            <w:vAlign w:val="center"/>
          </w:tcPr>
          <w:p w:rsidR="00B43CC1" w:rsidRPr="009F1715" w:rsidRDefault="00EB108F" w:rsidP="00A36B78">
            <w:pPr>
              <w:contextualSpacing/>
              <w:jc w:val="right"/>
              <w:rPr>
                <w:sz w:val="20"/>
                <w:szCs w:val="20"/>
              </w:rPr>
            </w:pPr>
            <w:r w:rsidRPr="00EB108F">
              <w:rPr>
                <w:sz w:val="20"/>
                <w:szCs w:val="20"/>
              </w:rPr>
              <w:t>$15,000</w:t>
            </w:r>
          </w:p>
        </w:tc>
        <w:tc>
          <w:tcPr>
            <w:tcW w:w="1440" w:type="dxa"/>
            <w:vAlign w:val="center"/>
          </w:tcPr>
          <w:p w:rsidR="00B43CC1" w:rsidRPr="007169F1" w:rsidRDefault="00EB108F" w:rsidP="00A36B78">
            <w:pPr>
              <w:jc w:val="right"/>
              <w:rPr>
                <w:sz w:val="20"/>
                <w:szCs w:val="20"/>
              </w:rPr>
            </w:pPr>
            <w:r w:rsidRPr="00EB108F">
              <w:rPr>
                <w:sz w:val="20"/>
                <w:szCs w:val="20"/>
              </w:rPr>
              <w:t>$0</w:t>
            </w:r>
          </w:p>
        </w:tc>
        <w:tc>
          <w:tcPr>
            <w:tcW w:w="1411" w:type="dxa"/>
            <w:vAlign w:val="center"/>
          </w:tcPr>
          <w:p w:rsidR="00B43CC1" w:rsidRPr="007169F1" w:rsidRDefault="00EB108F" w:rsidP="00F801C3">
            <w:pPr>
              <w:jc w:val="right"/>
              <w:rPr>
                <w:sz w:val="20"/>
                <w:szCs w:val="20"/>
              </w:rPr>
            </w:pPr>
            <w:r w:rsidRPr="00EB108F">
              <w:rPr>
                <w:sz w:val="20"/>
                <w:szCs w:val="20"/>
              </w:rPr>
              <w:t>$0</w:t>
            </w:r>
          </w:p>
        </w:tc>
      </w:tr>
      <w:tr w:rsidR="00B43CC1" w:rsidTr="007169F1">
        <w:trPr>
          <w:trHeight w:val="215"/>
          <w:jc w:val="center"/>
        </w:trPr>
        <w:tc>
          <w:tcPr>
            <w:tcW w:w="1577" w:type="dxa"/>
          </w:tcPr>
          <w:p w:rsidR="00B43CC1" w:rsidRPr="009F1715" w:rsidRDefault="00B43CC1" w:rsidP="00A36B78">
            <w:pPr>
              <w:contextualSpacing/>
              <w:rPr>
                <w:sz w:val="20"/>
                <w:szCs w:val="20"/>
              </w:rPr>
            </w:pPr>
            <w:r w:rsidRPr="009F1715">
              <w:rPr>
                <w:sz w:val="20"/>
                <w:szCs w:val="20"/>
              </w:rPr>
              <w:t>Decreases</w:t>
            </w:r>
          </w:p>
        </w:tc>
        <w:tc>
          <w:tcPr>
            <w:tcW w:w="600" w:type="dxa"/>
            <w:vAlign w:val="center"/>
          </w:tcPr>
          <w:p w:rsidR="00B43CC1" w:rsidRPr="009F1715" w:rsidRDefault="00EB108F" w:rsidP="00A36B78">
            <w:pPr>
              <w:contextualSpacing/>
              <w:jc w:val="right"/>
              <w:rPr>
                <w:sz w:val="20"/>
                <w:szCs w:val="20"/>
              </w:rPr>
            </w:pPr>
            <w:r w:rsidRPr="00EB108F">
              <w:rPr>
                <w:sz w:val="20"/>
                <w:szCs w:val="20"/>
              </w:rPr>
              <w:t>0</w:t>
            </w:r>
          </w:p>
        </w:tc>
        <w:tc>
          <w:tcPr>
            <w:tcW w:w="720" w:type="dxa"/>
            <w:vAlign w:val="center"/>
          </w:tcPr>
          <w:p w:rsidR="00B43CC1" w:rsidRPr="009F1715" w:rsidRDefault="00EB108F" w:rsidP="00A36B78">
            <w:pPr>
              <w:contextualSpacing/>
              <w:jc w:val="right"/>
              <w:rPr>
                <w:sz w:val="20"/>
                <w:szCs w:val="20"/>
              </w:rPr>
            </w:pPr>
            <w:r w:rsidRPr="00EB108F">
              <w:rPr>
                <w:sz w:val="20"/>
                <w:szCs w:val="20"/>
              </w:rPr>
              <w:t>0</w:t>
            </w:r>
          </w:p>
        </w:tc>
        <w:tc>
          <w:tcPr>
            <w:tcW w:w="720" w:type="dxa"/>
            <w:vAlign w:val="center"/>
          </w:tcPr>
          <w:p w:rsidR="00B43CC1" w:rsidRPr="009F1715" w:rsidRDefault="00EB108F" w:rsidP="00A36B78">
            <w:pPr>
              <w:contextualSpacing/>
              <w:jc w:val="right"/>
              <w:rPr>
                <w:sz w:val="20"/>
                <w:szCs w:val="20"/>
              </w:rPr>
            </w:pPr>
            <w:r w:rsidRPr="00EB108F">
              <w:rPr>
                <w:sz w:val="20"/>
                <w:szCs w:val="20"/>
              </w:rPr>
              <w:t>0</w:t>
            </w:r>
          </w:p>
        </w:tc>
        <w:tc>
          <w:tcPr>
            <w:tcW w:w="1080" w:type="dxa"/>
          </w:tcPr>
          <w:p w:rsidR="00B43CC1" w:rsidRPr="007169F1" w:rsidRDefault="00F801C3" w:rsidP="00A36B78">
            <w:pPr>
              <w:jc w:val="right"/>
              <w:rPr>
                <w:sz w:val="20"/>
                <w:szCs w:val="20"/>
              </w:rPr>
            </w:pPr>
            <w:r>
              <w:rPr>
                <w:sz w:val="20"/>
                <w:szCs w:val="20"/>
              </w:rPr>
              <w:t>$</w:t>
            </w:r>
            <w:r w:rsidR="00EB108F" w:rsidRPr="00EB108F">
              <w:rPr>
                <w:sz w:val="20"/>
                <w:szCs w:val="20"/>
              </w:rPr>
              <w:t>0</w:t>
            </w:r>
          </w:p>
        </w:tc>
        <w:tc>
          <w:tcPr>
            <w:tcW w:w="1080" w:type="dxa"/>
            <w:vAlign w:val="center"/>
          </w:tcPr>
          <w:p w:rsidR="00B43CC1" w:rsidRPr="009F1715" w:rsidRDefault="00EB108F" w:rsidP="00A36B78">
            <w:pPr>
              <w:contextualSpacing/>
              <w:jc w:val="right"/>
              <w:rPr>
                <w:sz w:val="20"/>
                <w:szCs w:val="20"/>
              </w:rPr>
            </w:pPr>
            <w:r w:rsidRPr="00EB108F">
              <w:rPr>
                <w:sz w:val="20"/>
                <w:szCs w:val="20"/>
              </w:rPr>
              <w:t>($5,000)</w:t>
            </w:r>
          </w:p>
        </w:tc>
        <w:tc>
          <w:tcPr>
            <w:tcW w:w="1080" w:type="dxa"/>
            <w:vAlign w:val="center"/>
          </w:tcPr>
          <w:p w:rsidR="00B43CC1" w:rsidRPr="009F1715" w:rsidRDefault="00EB108F" w:rsidP="00A36B78">
            <w:pPr>
              <w:contextualSpacing/>
              <w:jc w:val="right"/>
              <w:rPr>
                <w:sz w:val="20"/>
                <w:szCs w:val="20"/>
              </w:rPr>
            </w:pPr>
            <w:r w:rsidRPr="00EB108F">
              <w:rPr>
                <w:sz w:val="20"/>
                <w:szCs w:val="20"/>
              </w:rPr>
              <w:t>($5,000)</w:t>
            </w:r>
          </w:p>
        </w:tc>
        <w:tc>
          <w:tcPr>
            <w:tcW w:w="1440" w:type="dxa"/>
            <w:vAlign w:val="center"/>
          </w:tcPr>
          <w:p w:rsidR="00B43CC1" w:rsidRPr="007169F1" w:rsidRDefault="00EB108F" w:rsidP="00A36B78">
            <w:pPr>
              <w:jc w:val="right"/>
              <w:rPr>
                <w:sz w:val="20"/>
                <w:szCs w:val="20"/>
              </w:rPr>
            </w:pPr>
            <w:r w:rsidRPr="00EB108F">
              <w:rPr>
                <w:sz w:val="20"/>
                <w:szCs w:val="20"/>
              </w:rPr>
              <w:t>$0</w:t>
            </w:r>
          </w:p>
        </w:tc>
        <w:tc>
          <w:tcPr>
            <w:tcW w:w="1411" w:type="dxa"/>
            <w:vAlign w:val="center"/>
          </w:tcPr>
          <w:p w:rsidR="00B43CC1" w:rsidRPr="007169F1" w:rsidRDefault="00EB108F" w:rsidP="00A36B78">
            <w:pPr>
              <w:jc w:val="right"/>
              <w:rPr>
                <w:sz w:val="20"/>
                <w:szCs w:val="20"/>
              </w:rPr>
            </w:pPr>
            <w:r w:rsidRPr="00EB108F">
              <w:rPr>
                <w:sz w:val="20"/>
                <w:szCs w:val="20"/>
              </w:rPr>
              <w:t>$0</w:t>
            </w:r>
          </w:p>
        </w:tc>
      </w:tr>
      <w:tr w:rsidR="00B43CC1" w:rsidTr="007169F1">
        <w:trPr>
          <w:trHeight w:val="215"/>
          <w:jc w:val="center"/>
        </w:trPr>
        <w:tc>
          <w:tcPr>
            <w:tcW w:w="1577" w:type="dxa"/>
          </w:tcPr>
          <w:p w:rsidR="00B43CC1" w:rsidRPr="009F1715" w:rsidRDefault="00B43CC1" w:rsidP="00A36B78">
            <w:pPr>
              <w:contextualSpacing/>
              <w:rPr>
                <w:sz w:val="20"/>
                <w:szCs w:val="20"/>
              </w:rPr>
            </w:pPr>
            <w:r w:rsidRPr="009F1715">
              <w:rPr>
                <w:sz w:val="20"/>
                <w:szCs w:val="20"/>
              </w:rPr>
              <w:t>Grand Total</w:t>
            </w:r>
          </w:p>
        </w:tc>
        <w:tc>
          <w:tcPr>
            <w:tcW w:w="600" w:type="dxa"/>
          </w:tcPr>
          <w:p w:rsidR="00B43CC1" w:rsidRPr="009F1715" w:rsidRDefault="00EB108F" w:rsidP="00A36B78">
            <w:pPr>
              <w:pStyle w:val="xl24"/>
              <w:spacing w:before="0" w:after="0"/>
              <w:contextualSpacing/>
              <w:jc w:val="right"/>
              <w:rPr>
                <w:rFonts w:eastAsia="Times New Roman"/>
                <w:sz w:val="20"/>
                <w:u w:val="none"/>
              </w:rPr>
            </w:pPr>
            <w:r w:rsidRPr="00EB108F">
              <w:rPr>
                <w:rFonts w:eastAsia="Times New Roman"/>
                <w:sz w:val="20"/>
                <w:u w:val="none"/>
              </w:rPr>
              <w:t>0</w:t>
            </w:r>
          </w:p>
        </w:tc>
        <w:tc>
          <w:tcPr>
            <w:tcW w:w="720" w:type="dxa"/>
          </w:tcPr>
          <w:p w:rsidR="00B43CC1" w:rsidRPr="009F1715" w:rsidRDefault="00EB108F" w:rsidP="00A36B78">
            <w:pPr>
              <w:pStyle w:val="xl24"/>
              <w:spacing w:before="0" w:after="0"/>
              <w:contextualSpacing/>
              <w:jc w:val="right"/>
              <w:rPr>
                <w:rFonts w:eastAsia="Times New Roman"/>
                <w:sz w:val="20"/>
                <w:u w:val="none"/>
              </w:rPr>
            </w:pPr>
            <w:r w:rsidRPr="00EB108F">
              <w:rPr>
                <w:rFonts w:eastAsia="Times New Roman"/>
                <w:sz w:val="20"/>
                <w:u w:val="none"/>
              </w:rPr>
              <w:t>0</w:t>
            </w:r>
          </w:p>
        </w:tc>
        <w:tc>
          <w:tcPr>
            <w:tcW w:w="720" w:type="dxa"/>
          </w:tcPr>
          <w:p w:rsidR="00B43CC1" w:rsidRPr="009F1715" w:rsidRDefault="00EB108F" w:rsidP="00A36B78">
            <w:pPr>
              <w:pStyle w:val="xl24"/>
              <w:spacing w:before="0" w:after="0"/>
              <w:contextualSpacing/>
              <w:jc w:val="right"/>
              <w:rPr>
                <w:rFonts w:eastAsia="Times New Roman"/>
                <w:sz w:val="20"/>
                <w:u w:val="none"/>
              </w:rPr>
            </w:pPr>
            <w:r w:rsidRPr="00EB108F">
              <w:rPr>
                <w:rFonts w:eastAsia="Times New Roman"/>
                <w:sz w:val="20"/>
                <w:u w:val="none"/>
              </w:rPr>
              <w:t>0</w:t>
            </w:r>
          </w:p>
        </w:tc>
        <w:tc>
          <w:tcPr>
            <w:tcW w:w="1080" w:type="dxa"/>
          </w:tcPr>
          <w:p w:rsidR="00B43CC1" w:rsidRPr="009F1715" w:rsidRDefault="00F801C3" w:rsidP="00A36B78">
            <w:pPr>
              <w:pStyle w:val="xl24"/>
              <w:spacing w:before="0" w:after="0"/>
              <w:contextualSpacing/>
              <w:jc w:val="right"/>
              <w:rPr>
                <w:rFonts w:eastAsia="Times New Roman"/>
                <w:sz w:val="20"/>
                <w:u w:val="none"/>
              </w:rPr>
            </w:pPr>
            <w:r>
              <w:rPr>
                <w:rFonts w:eastAsia="Times New Roman"/>
                <w:sz w:val="20"/>
                <w:u w:val="none"/>
              </w:rPr>
              <w:t>$</w:t>
            </w:r>
            <w:r w:rsidR="00EB108F" w:rsidRPr="00EB108F">
              <w:rPr>
                <w:rFonts w:eastAsia="Times New Roman"/>
                <w:sz w:val="20"/>
                <w:u w:val="none"/>
              </w:rPr>
              <w:t>0</w:t>
            </w:r>
          </w:p>
        </w:tc>
        <w:tc>
          <w:tcPr>
            <w:tcW w:w="1080" w:type="dxa"/>
            <w:vAlign w:val="center"/>
          </w:tcPr>
          <w:p w:rsidR="00B43CC1" w:rsidRPr="009F1715" w:rsidRDefault="00EB108F" w:rsidP="00A36B78">
            <w:pPr>
              <w:contextualSpacing/>
              <w:jc w:val="right"/>
              <w:rPr>
                <w:sz w:val="20"/>
                <w:szCs w:val="20"/>
              </w:rPr>
            </w:pPr>
            <w:r w:rsidRPr="00EB108F">
              <w:rPr>
                <w:sz w:val="20"/>
                <w:szCs w:val="20"/>
              </w:rPr>
              <w:t>$10,000</w:t>
            </w:r>
          </w:p>
        </w:tc>
        <w:tc>
          <w:tcPr>
            <w:tcW w:w="1080" w:type="dxa"/>
            <w:vAlign w:val="center"/>
          </w:tcPr>
          <w:p w:rsidR="00B43CC1" w:rsidRPr="009F1715" w:rsidRDefault="00EB108F" w:rsidP="00A36B78">
            <w:pPr>
              <w:contextualSpacing/>
              <w:jc w:val="right"/>
              <w:rPr>
                <w:sz w:val="20"/>
                <w:szCs w:val="20"/>
              </w:rPr>
            </w:pPr>
            <w:r w:rsidRPr="00EB108F">
              <w:rPr>
                <w:sz w:val="20"/>
                <w:szCs w:val="20"/>
              </w:rPr>
              <w:t>$10,000</w:t>
            </w:r>
          </w:p>
        </w:tc>
        <w:tc>
          <w:tcPr>
            <w:tcW w:w="1440" w:type="dxa"/>
          </w:tcPr>
          <w:p w:rsidR="00B43CC1" w:rsidRPr="007169F1" w:rsidRDefault="00EB108F" w:rsidP="00A36B78">
            <w:pPr>
              <w:jc w:val="right"/>
              <w:rPr>
                <w:sz w:val="20"/>
                <w:szCs w:val="20"/>
              </w:rPr>
            </w:pPr>
            <w:r w:rsidRPr="00EB108F">
              <w:rPr>
                <w:sz w:val="20"/>
                <w:szCs w:val="20"/>
              </w:rPr>
              <w:t>$0</w:t>
            </w:r>
          </w:p>
        </w:tc>
        <w:tc>
          <w:tcPr>
            <w:tcW w:w="1411" w:type="dxa"/>
          </w:tcPr>
          <w:p w:rsidR="00B43CC1" w:rsidRPr="007169F1" w:rsidRDefault="00EB108F" w:rsidP="00A36B78">
            <w:pPr>
              <w:jc w:val="right"/>
              <w:rPr>
                <w:sz w:val="20"/>
                <w:szCs w:val="20"/>
              </w:rPr>
            </w:pPr>
            <w:r w:rsidRPr="00EB108F">
              <w:rPr>
                <w:sz w:val="20"/>
                <w:szCs w:val="20"/>
              </w:rPr>
              <w:t>$0</w:t>
            </w:r>
          </w:p>
        </w:tc>
      </w:tr>
    </w:tbl>
    <w:p w:rsidR="003D6D2B" w:rsidRPr="00F10434" w:rsidRDefault="003D6D2B" w:rsidP="003D6D2B">
      <w:pPr>
        <w:rPr>
          <w:sz w:val="20"/>
          <w:szCs w:val="20"/>
        </w:rPr>
      </w:pPr>
    </w:p>
    <w:p w:rsidR="00EB108F" w:rsidRDefault="00EB108F" w:rsidP="00EB108F"/>
    <w:sectPr w:rsidR="00EB108F" w:rsidSect="00AC5C32">
      <w:footerReference w:type="default" r:id="rId46"/>
      <w:pgSz w:w="12240" w:h="15840"/>
      <w:pgMar w:top="1440" w:right="1526"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F99" w:rsidRDefault="00B91F99">
      <w:r>
        <w:separator/>
      </w:r>
    </w:p>
  </w:endnote>
  <w:endnote w:type="continuationSeparator" w:id="0">
    <w:p w:rsidR="00B91F99" w:rsidRDefault="00B91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pPr>
      <w:pStyle w:val="Footer"/>
      <w:jc w:val="center"/>
    </w:pPr>
    <w:r>
      <w:fldChar w:fldCharType="begin"/>
    </w:r>
    <w:r>
      <w:instrText xml:space="preserve"> PAGE   \* MERGEFORMAT </w:instrText>
    </w:r>
    <w:r>
      <w:fldChar w:fldCharType="separate"/>
    </w:r>
    <w:r w:rsidR="00D307CB">
      <w:rPr>
        <w:noProof/>
      </w:rPr>
      <w:t>1</w:t>
    </w:r>
    <w:r>
      <w:rPr>
        <w:noProof/>
      </w:rPr>
      <w:fldChar w:fldCharType="end"/>
    </w:r>
  </w:p>
  <w:p w:rsidR="00B91F99" w:rsidRDefault="00B91F9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pPr>
      <w:pStyle w:val="Footer"/>
      <w:jc w:val="center"/>
    </w:pPr>
    <w:r>
      <w:fldChar w:fldCharType="begin"/>
    </w:r>
    <w:r>
      <w:instrText xml:space="preserve"> PAGE   \* MERGEFORMAT </w:instrText>
    </w:r>
    <w:r>
      <w:fldChar w:fldCharType="separate"/>
    </w:r>
    <w:r>
      <w:rPr>
        <w:noProof/>
      </w:rPr>
      <w:t>52</w:t>
    </w:r>
    <w:r>
      <w:rPr>
        <w:noProof/>
      </w:rPr>
      <w:fldChar w:fldCharType="end"/>
    </w:r>
  </w:p>
  <w:p w:rsidR="00B91F99" w:rsidRDefault="00B91F9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rsidP="00DD0A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07CB">
      <w:rPr>
        <w:rStyle w:val="PageNumber"/>
        <w:noProof/>
      </w:rPr>
      <w:t>60</w:t>
    </w:r>
    <w:r>
      <w:rPr>
        <w:rStyle w:val="PageNumber"/>
      </w:rPr>
      <w:fldChar w:fldCharType="end"/>
    </w:r>
  </w:p>
  <w:p w:rsidR="00B91F99" w:rsidRDefault="00B91F99" w:rsidP="00FD6346">
    <w:pPr>
      <w:pStyle w:val="Footer"/>
      <w:tabs>
        <w:tab w:val="clear" w:pos="4320"/>
        <w:tab w:val="clear" w:pos="8640"/>
        <w:tab w:val="center" w:pos="4680"/>
        <w:tab w:val="right"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pPr>
      <w:pStyle w:val="Footer"/>
      <w:jc w:val="center"/>
    </w:pPr>
    <w:r>
      <w:fldChar w:fldCharType="begin"/>
    </w:r>
    <w:r>
      <w:instrText xml:space="preserve"> PAGE   \* MERGEFORMAT </w:instrText>
    </w:r>
    <w:r>
      <w:fldChar w:fldCharType="separate"/>
    </w:r>
    <w:r>
      <w:rPr>
        <w:noProof/>
      </w:rPr>
      <w:t>17</w:t>
    </w:r>
    <w:r>
      <w:rPr>
        <w:noProof/>
      </w:rPr>
      <w:fldChar w:fldCharType="end"/>
    </w:r>
  </w:p>
  <w:p w:rsidR="00B91F99" w:rsidRDefault="00B91F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pPr>
      <w:pStyle w:val="Footer"/>
      <w:jc w:val="center"/>
    </w:pPr>
    <w:r>
      <w:fldChar w:fldCharType="begin"/>
    </w:r>
    <w:r>
      <w:instrText xml:space="preserve"> PAGE   \* MERGEFORMAT </w:instrText>
    </w:r>
    <w:r>
      <w:fldChar w:fldCharType="separate"/>
    </w:r>
    <w:r>
      <w:rPr>
        <w:noProof/>
      </w:rPr>
      <w:t>23</w:t>
    </w:r>
    <w:r>
      <w:rPr>
        <w:noProof/>
      </w:rPr>
      <w:fldChar w:fldCharType="end"/>
    </w:r>
  </w:p>
  <w:p w:rsidR="00B91F99" w:rsidRDefault="00B91F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pPr>
      <w:pStyle w:val="Footer"/>
      <w:jc w:val="center"/>
    </w:pPr>
    <w:r>
      <w:fldChar w:fldCharType="begin"/>
    </w:r>
    <w:r>
      <w:instrText xml:space="preserve"> PAGE   \* MERGEFORMAT </w:instrText>
    </w:r>
    <w:r>
      <w:fldChar w:fldCharType="separate"/>
    </w:r>
    <w:r>
      <w:rPr>
        <w:noProof/>
      </w:rPr>
      <w:t>42</w:t>
    </w:r>
    <w:r>
      <w:rPr>
        <w:noProof/>
      </w:rPr>
      <w:fldChar w:fldCharType="end"/>
    </w:r>
  </w:p>
  <w:p w:rsidR="00B91F99" w:rsidRDefault="00B91F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rsidP="00925C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1F99" w:rsidRDefault="00B91F99" w:rsidP="00925CB5">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rsidP="00925C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1F99" w:rsidRDefault="00B91F99" w:rsidP="00925CB5">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rsidP="00925C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1F99" w:rsidRDefault="00B91F99" w:rsidP="00925CB5">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pPr>
      <w:pStyle w:val="Footer"/>
      <w:jc w:val="center"/>
    </w:pPr>
    <w:r>
      <w:fldChar w:fldCharType="begin"/>
    </w:r>
    <w:r>
      <w:instrText xml:space="preserve"> PAGE   \* MERGEFORMAT </w:instrText>
    </w:r>
    <w:r>
      <w:fldChar w:fldCharType="separate"/>
    </w:r>
    <w:r>
      <w:rPr>
        <w:noProof/>
      </w:rPr>
      <w:t>49</w:t>
    </w:r>
    <w:r>
      <w:rPr>
        <w:noProof/>
      </w:rPr>
      <w:fldChar w:fldCharType="end"/>
    </w:r>
  </w:p>
  <w:p w:rsidR="00B91F99" w:rsidRDefault="00B91F9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F99" w:rsidRDefault="00B91F99" w:rsidP="008716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91F99" w:rsidRDefault="00B91F99" w:rsidP="00925CB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F99" w:rsidRDefault="00B91F99">
      <w:r>
        <w:separator/>
      </w:r>
    </w:p>
  </w:footnote>
  <w:footnote w:type="continuationSeparator" w:id="0">
    <w:p w:rsidR="00B91F99" w:rsidRDefault="00B91F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10.5pt" o:bullet="t">
        <v:imagedata r:id="rId1" o:title=""/>
      </v:shape>
    </w:pict>
  </w:numPicBullet>
  <w:abstractNum w:abstractNumId="0">
    <w:nsid w:val="005E4BB4"/>
    <w:multiLevelType w:val="hybridMultilevel"/>
    <w:tmpl w:val="BE7AE8C8"/>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16371D2"/>
    <w:multiLevelType w:val="hybridMultilevel"/>
    <w:tmpl w:val="2C52B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15E9A"/>
    <w:multiLevelType w:val="hybridMultilevel"/>
    <w:tmpl w:val="691CE990"/>
    <w:lvl w:ilvl="0" w:tplc="04090013">
      <w:start w:val="1"/>
      <w:numFmt w:val="upperRoman"/>
      <w:lvlText w:val="%1."/>
      <w:lvlJc w:val="right"/>
      <w:pPr>
        <w:ind w:left="360" w:hanging="360"/>
      </w:pPr>
    </w:lvl>
    <w:lvl w:ilvl="1" w:tplc="77EAB77A">
      <w:start w:val="1"/>
      <w:numFmt w:val="decimal"/>
      <w:lvlText w:val="%2."/>
      <w:lvlJc w:val="left"/>
      <w:pPr>
        <w:ind w:left="1080" w:hanging="360"/>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092864"/>
    <w:multiLevelType w:val="hybridMultilevel"/>
    <w:tmpl w:val="80002538"/>
    <w:lvl w:ilvl="0" w:tplc="E8AEE66C">
      <w:start w:val="3"/>
      <w:numFmt w:val="decimal"/>
      <w:lvlText w:val="%1."/>
      <w:lvlJc w:val="left"/>
      <w:pPr>
        <w:ind w:left="720" w:hanging="360"/>
      </w:pPr>
      <w:rPr>
        <w:rFonts w:ascii="Times New Roman Bold" w:hAnsi="Times New Roman Bold" w:cs="Times New Roman"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396984"/>
    <w:multiLevelType w:val="hybridMultilevel"/>
    <w:tmpl w:val="5FF6BD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52D44"/>
    <w:multiLevelType w:val="hybridMultilevel"/>
    <w:tmpl w:val="6CC2DE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2B7181"/>
    <w:multiLevelType w:val="hybridMultilevel"/>
    <w:tmpl w:val="3F983B88"/>
    <w:lvl w:ilvl="0" w:tplc="3A7C215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E35C4B"/>
    <w:multiLevelType w:val="hybridMultilevel"/>
    <w:tmpl w:val="AA2CE1BC"/>
    <w:lvl w:ilvl="0" w:tplc="B12A288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700E88"/>
    <w:multiLevelType w:val="hybridMultilevel"/>
    <w:tmpl w:val="52CA73A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F36800"/>
    <w:multiLevelType w:val="hybridMultilevel"/>
    <w:tmpl w:val="9A0C3E28"/>
    <w:lvl w:ilvl="0" w:tplc="DDFA5E90">
      <w:start w:val="4"/>
      <w:numFmt w:val="upperLetter"/>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7F375BC"/>
    <w:multiLevelType w:val="hybridMultilevel"/>
    <w:tmpl w:val="EED85A66"/>
    <w:lvl w:ilvl="0" w:tplc="CFCEB2D0">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86581E"/>
    <w:multiLevelType w:val="hybridMultilevel"/>
    <w:tmpl w:val="76AAC6B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DB3E72"/>
    <w:multiLevelType w:val="hybridMultilevel"/>
    <w:tmpl w:val="DC682CDC"/>
    <w:lvl w:ilvl="0" w:tplc="0A48EC8C">
      <w:start w:val="2"/>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E11CDD"/>
    <w:multiLevelType w:val="hybridMultilevel"/>
    <w:tmpl w:val="9BD2582C"/>
    <w:lvl w:ilvl="0" w:tplc="E8AEE66C">
      <w:start w:val="3"/>
      <w:numFmt w:val="decimal"/>
      <w:lvlText w:val="%1."/>
      <w:lvlJc w:val="left"/>
      <w:pPr>
        <w:ind w:left="1440" w:hanging="360"/>
      </w:pPr>
      <w:rPr>
        <w:rFonts w:ascii="Times New Roman Bold" w:hAnsi="Times New Roman Bold" w:cs="Times New Roman"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7A626D"/>
    <w:multiLevelType w:val="hybridMultilevel"/>
    <w:tmpl w:val="154C7D04"/>
    <w:lvl w:ilvl="0" w:tplc="0748AF50">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26263AE8"/>
    <w:multiLevelType w:val="hybridMultilevel"/>
    <w:tmpl w:val="A6802D2E"/>
    <w:lvl w:ilvl="0" w:tplc="8412169A">
      <w:start w:val="2"/>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7075F6A"/>
    <w:multiLevelType w:val="hybridMultilevel"/>
    <w:tmpl w:val="7A7A0386"/>
    <w:lvl w:ilvl="0" w:tplc="8412169A">
      <w:start w:val="2"/>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810E2D"/>
    <w:multiLevelType w:val="hybridMultilevel"/>
    <w:tmpl w:val="C414EF0A"/>
    <w:lvl w:ilvl="0" w:tplc="04090013">
      <w:start w:val="1"/>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E2CA201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C9B626B"/>
    <w:multiLevelType w:val="hybridMultilevel"/>
    <w:tmpl w:val="ECAE62EC"/>
    <w:lvl w:ilvl="0" w:tplc="0D84F0FE">
      <w:start w:val="4"/>
      <w:numFmt w:val="upperLetter"/>
      <w:lvlText w:val="%1."/>
      <w:lvlJc w:val="left"/>
      <w:pPr>
        <w:ind w:left="540" w:hanging="360"/>
      </w:pPr>
      <w:rPr>
        <w:rFonts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2D8D3302"/>
    <w:multiLevelType w:val="hybridMultilevel"/>
    <w:tmpl w:val="3A40F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68D0042"/>
    <w:multiLevelType w:val="hybridMultilevel"/>
    <w:tmpl w:val="373EC82C"/>
    <w:lvl w:ilvl="0" w:tplc="13CAAAAE">
      <w:start w:val="6"/>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3B017C"/>
    <w:multiLevelType w:val="hybridMultilevel"/>
    <w:tmpl w:val="6606520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nsid w:val="39B47212"/>
    <w:multiLevelType w:val="hybridMultilevel"/>
    <w:tmpl w:val="66A412F4"/>
    <w:lvl w:ilvl="0" w:tplc="9692EE8C">
      <w:start w:val="1"/>
      <w:numFmt w:val="decimal"/>
      <w:pStyle w:val="Heading3"/>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C955D36"/>
    <w:multiLevelType w:val="hybridMultilevel"/>
    <w:tmpl w:val="7BD63984"/>
    <w:lvl w:ilvl="0" w:tplc="C91A888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517783"/>
    <w:multiLevelType w:val="hybridMultilevel"/>
    <w:tmpl w:val="5C8E1B9E"/>
    <w:lvl w:ilvl="0" w:tplc="CFCEB2D0">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8A6D58"/>
    <w:multiLevelType w:val="hybridMultilevel"/>
    <w:tmpl w:val="34B69A64"/>
    <w:lvl w:ilvl="0" w:tplc="6082B5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21E41D5"/>
    <w:multiLevelType w:val="hybridMultilevel"/>
    <w:tmpl w:val="8BD4CBD2"/>
    <w:lvl w:ilvl="0" w:tplc="D24EADC2">
      <w:start w:val="3"/>
      <w:numFmt w:val="decimal"/>
      <w:lvlText w:val="%1."/>
      <w:lvlJc w:val="left"/>
      <w:pPr>
        <w:tabs>
          <w:tab w:val="num" w:pos="360"/>
        </w:tabs>
        <w:ind w:left="360" w:hanging="360"/>
      </w:pPr>
      <w:rPr>
        <w:rFonts w:ascii="Times New Roman" w:hAnsi="Times New Roman" w:cs="Times New Roman"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24280F"/>
    <w:multiLevelType w:val="hybridMultilevel"/>
    <w:tmpl w:val="1ADE0D9C"/>
    <w:lvl w:ilvl="0" w:tplc="D7DA7D38">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42C824B3"/>
    <w:multiLevelType w:val="hybridMultilevel"/>
    <w:tmpl w:val="5AA2655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nsid w:val="44D26D02"/>
    <w:multiLevelType w:val="hybridMultilevel"/>
    <w:tmpl w:val="C08440E2"/>
    <w:lvl w:ilvl="0" w:tplc="3F6ECB0E">
      <w:start w:val="2"/>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A545C5"/>
    <w:multiLevelType w:val="hybridMultilevel"/>
    <w:tmpl w:val="BF2C7BA2"/>
    <w:lvl w:ilvl="0" w:tplc="0409000F">
      <w:start w:val="1"/>
      <w:numFmt w:val="decimal"/>
      <w:lvlText w:val="%1."/>
      <w:lvlJc w:val="left"/>
      <w:pPr>
        <w:ind w:left="126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54477F73"/>
    <w:multiLevelType w:val="hybridMultilevel"/>
    <w:tmpl w:val="80C6B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4EB7174"/>
    <w:multiLevelType w:val="hybridMultilevel"/>
    <w:tmpl w:val="942496E4"/>
    <w:lvl w:ilvl="0" w:tplc="B936C546">
      <w:start w:val="3"/>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A13463"/>
    <w:multiLevelType w:val="hybridMultilevel"/>
    <w:tmpl w:val="0AEA2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6F84303"/>
    <w:multiLevelType w:val="hybridMultilevel"/>
    <w:tmpl w:val="3CF050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7F1404"/>
    <w:multiLevelType w:val="hybridMultilevel"/>
    <w:tmpl w:val="26CCDB9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05742D8"/>
    <w:multiLevelType w:val="hybridMultilevel"/>
    <w:tmpl w:val="0E8EB8A6"/>
    <w:lvl w:ilvl="0" w:tplc="52B42D1A">
      <w:start w:val="2"/>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5663C48"/>
    <w:multiLevelType w:val="hybridMultilevel"/>
    <w:tmpl w:val="BCFEE450"/>
    <w:lvl w:ilvl="0" w:tplc="7EB46310">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A02A1A"/>
    <w:multiLevelType w:val="hybridMultilevel"/>
    <w:tmpl w:val="C19E74D2"/>
    <w:lvl w:ilvl="0" w:tplc="0409000F">
      <w:start w:val="1"/>
      <w:numFmt w:val="decimal"/>
      <w:lvlText w:val="%1."/>
      <w:lvlJc w:val="left"/>
      <w:pPr>
        <w:ind w:left="126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nsid w:val="695359E9"/>
    <w:multiLevelType w:val="hybridMultilevel"/>
    <w:tmpl w:val="1CAEBF22"/>
    <w:lvl w:ilvl="0" w:tplc="56DA8158">
      <w:start w:val="3"/>
      <w:numFmt w:val="decimal"/>
      <w:lvlText w:val="%1."/>
      <w:lvlJc w:val="left"/>
      <w:pPr>
        <w:ind w:left="720" w:hanging="360"/>
      </w:pPr>
      <w:rPr>
        <w:rFonts w:ascii="Times New Roman Bold" w:hAnsi="Times New Roman Bol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B70A0A"/>
    <w:multiLevelType w:val="hybridMultilevel"/>
    <w:tmpl w:val="8996B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C163A1"/>
    <w:multiLevelType w:val="hybridMultilevel"/>
    <w:tmpl w:val="2D4C3376"/>
    <w:lvl w:ilvl="0" w:tplc="5C34CAB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121741"/>
    <w:multiLevelType w:val="hybridMultilevel"/>
    <w:tmpl w:val="8040BE1C"/>
    <w:lvl w:ilvl="0" w:tplc="A3CE8DAE">
      <w:start w:val="5"/>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8A7B42"/>
    <w:multiLevelType w:val="hybridMultilevel"/>
    <w:tmpl w:val="A016F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4F53A20"/>
    <w:multiLevelType w:val="hybridMultilevel"/>
    <w:tmpl w:val="1EC2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BC3E3E"/>
    <w:multiLevelType w:val="hybridMultilevel"/>
    <w:tmpl w:val="D6C6F83E"/>
    <w:lvl w:ilvl="0" w:tplc="E3D4C532">
      <w:start w:val="1"/>
      <w:numFmt w:val="decimal"/>
      <w:lvlText w:val="%1."/>
      <w:lvlJc w:val="left"/>
      <w:pPr>
        <w:ind w:left="1080" w:hanging="360"/>
      </w:pPr>
      <w:rPr>
        <w:rFonts w:ascii="Times New Roman" w:eastAsia="Times New Roman" w:hAnsi="Times New Roman" w:cs="Times New Roman" w:hint="default"/>
        <w:color w:val="0000FF"/>
        <w:sz w:val="24"/>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85C28B7"/>
    <w:multiLevelType w:val="hybridMultilevel"/>
    <w:tmpl w:val="95767956"/>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B9208C"/>
    <w:multiLevelType w:val="hybridMultilevel"/>
    <w:tmpl w:val="9A66B594"/>
    <w:lvl w:ilvl="0" w:tplc="D7DA7D38">
      <w:start w:val="1"/>
      <w:numFmt w:val="bullet"/>
      <w:lvlText w:val=""/>
      <w:lvlJc w:val="left"/>
      <w:pPr>
        <w:tabs>
          <w:tab w:val="num" w:pos="1515"/>
        </w:tabs>
        <w:ind w:left="1515" w:hanging="360"/>
      </w:pPr>
      <w:rPr>
        <w:rFonts w:ascii="Symbol" w:hAnsi="Symbol" w:hint="default"/>
        <w:sz w:val="24"/>
        <w:szCs w:val="24"/>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48">
    <w:nsid w:val="7AC075BB"/>
    <w:multiLevelType w:val="hybridMultilevel"/>
    <w:tmpl w:val="C454755C"/>
    <w:lvl w:ilvl="0" w:tplc="483ECBAA">
      <w:start w:val="1"/>
      <w:numFmt w:val="upperRoman"/>
      <w:lvlText w:val="%1."/>
      <w:lvlJc w:val="right"/>
      <w:pPr>
        <w:tabs>
          <w:tab w:val="num" w:pos="360"/>
        </w:tabs>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6C3125"/>
    <w:multiLevelType w:val="hybridMultilevel"/>
    <w:tmpl w:val="2A6E4970"/>
    <w:lvl w:ilvl="0" w:tplc="56DA8158">
      <w:start w:val="3"/>
      <w:numFmt w:val="decimal"/>
      <w:lvlText w:val="%1."/>
      <w:lvlJc w:val="left"/>
      <w:pPr>
        <w:ind w:left="720" w:hanging="360"/>
      </w:pPr>
      <w:rPr>
        <w:rFonts w:ascii="Times New Roman Bold" w:hAnsi="Times New Roman Bol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544D98"/>
    <w:multiLevelType w:val="hybridMultilevel"/>
    <w:tmpl w:val="F32C6758"/>
    <w:lvl w:ilvl="0" w:tplc="52B42D1A">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5"/>
  </w:num>
  <w:num w:numId="3">
    <w:abstractNumId w:val="19"/>
  </w:num>
  <w:num w:numId="4">
    <w:abstractNumId w:val="33"/>
  </w:num>
  <w:num w:numId="5">
    <w:abstractNumId w:val="47"/>
  </w:num>
  <w:num w:numId="6">
    <w:abstractNumId w:val="27"/>
  </w:num>
  <w:num w:numId="7">
    <w:abstractNumId w:val="21"/>
  </w:num>
  <w:num w:numId="8">
    <w:abstractNumId w:val="43"/>
  </w:num>
  <w:num w:numId="9">
    <w:abstractNumId w:val="28"/>
  </w:num>
  <w:num w:numId="10">
    <w:abstractNumId w:val="31"/>
  </w:num>
  <w:num w:numId="11">
    <w:abstractNumId w:val="0"/>
  </w:num>
  <w:num w:numId="12">
    <w:abstractNumId w:val="9"/>
  </w:num>
  <w:num w:numId="13">
    <w:abstractNumId w:val="36"/>
  </w:num>
  <w:num w:numId="14">
    <w:abstractNumId w:val="17"/>
  </w:num>
  <w:num w:numId="15">
    <w:abstractNumId w:val="14"/>
  </w:num>
  <w:num w:numId="16">
    <w:abstractNumId w:val="22"/>
  </w:num>
  <w:num w:numId="17">
    <w:abstractNumId w:val="41"/>
  </w:num>
  <w:num w:numId="18">
    <w:abstractNumId w:val="46"/>
  </w:num>
  <w:num w:numId="19">
    <w:abstractNumId w:val="26"/>
  </w:num>
  <w:num w:numId="20">
    <w:abstractNumId w:val="23"/>
  </w:num>
  <w:num w:numId="21">
    <w:abstractNumId w:val="7"/>
  </w:num>
  <w:num w:numId="22">
    <w:abstractNumId w:val="37"/>
  </w:num>
  <w:num w:numId="23">
    <w:abstractNumId w:val="48"/>
  </w:num>
  <w:num w:numId="24">
    <w:abstractNumId w:val="4"/>
  </w:num>
  <w:num w:numId="25">
    <w:abstractNumId w:val="20"/>
  </w:num>
  <w:num w:numId="26">
    <w:abstractNumId w:val="18"/>
  </w:num>
  <w:num w:numId="27">
    <w:abstractNumId w:val="2"/>
  </w:num>
  <w:num w:numId="28">
    <w:abstractNumId w:val="6"/>
  </w:num>
  <w:num w:numId="29">
    <w:abstractNumId w:val="44"/>
  </w:num>
  <w:num w:numId="30">
    <w:abstractNumId w:val="15"/>
  </w:num>
  <w:num w:numId="31">
    <w:abstractNumId w:val="42"/>
  </w:num>
  <w:num w:numId="32">
    <w:abstractNumId w:val="45"/>
  </w:num>
  <w:num w:numId="33">
    <w:abstractNumId w:val="39"/>
  </w:num>
  <w:num w:numId="34">
    <w:abstractNumId w:val="49"/>
  </w:num>
  <w:num w:numId="35">
    <w:abstractNumId w:val="16"/>
  </w:num>
  <w:num w:numId="36">
    <w:abstractNumId w:val="1"/>
  </w:num>
  <w:num w:numId="37">
    <w:abstractNumId w:val="34"/>
  </w:num>
  <w:num w:numId="38">
    <w:abstractNumId w:val="11"/>
  </w:num>
  <w:num w:numId="39">
    <w:abstractNumId w:val="8"/>
  </w:num>
  <w:num w:numId="40">
    <w:abstractNumId w:val="32"/>
  </w:num>
  <w:num w:numId="41">
    <w:abstractNumId w:val="40"/>
  </w:num>
  <w:num w:numId="42">
    <w:abstractNumId w:val="35"/>
  </w:num>
  <w:num w:numId="43">
    <w:abstractNumId w:val="13"/>
  </w:num>
  <w:num w:numId="44">
    <w:abstractNumId w:val="24"/>
  </w:num>
  <w:num w:numId="45">
    <w:abstractNumId w:val="10"/>
  </w:num>
  <w:num w:numId="46">
    <w:abstractNumId w:val="29"/>
  </w:num>
  <w:num w:numId="47">
    <w:abstractNumId w:val="12"/>
  </w:num>
  <w:num w:numId="48">
    <w:abstractNumId w:val="3"/>
  </w:num>
  <w:num w:numId="49">
    <w:abstractNumId w:val="50"/>
  </w:num>
  <w:num w:numId="50">
    <w:abstractNumId w:val="38"/>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DC1"/>
    <w:rsid w:val="000002C8"/>
    <w:rsid w:val="00000622"/>
    <w:rsid w:val="00000D34"/>
    <w:rsid w:val="000012A4"/>
    <w:rsid w:val="00001345"/>
    <w:rsid w:val="0000194E"/>
    <w:rsid w:val="00001D61"/>
    <w:rsid w:val="00001E49"/>
    <w:rsid w:val="00001E61"/>
    <w:rsid w:val="00002658"/>
    <w:rsid w:val="00002ADE"/>
    <w:rsid w:val="00002C85"/>
    <w:rsid w:val="000038F7"/>
    <w:rsid w:val="000039DC"/>
    <w:rsid w:val="00004332"/>
    <w:rsid w:val="00004EE3"/>
    <w:rsid w:val="00004FF6"/>
    <w:rsid w:val="0000568C"/>
    <w:rsid w:val="00006356"/>
    <w:rsid w:val="00006DC5"/>
    <w:rsid w:val="00006DDA"/>
    <w:rsid w:val="00006F10"/>
    <w:rsid w:val="000071DF"/>
    <w:rsid w:val="0000720D"/>
    <w:rsid w:val="00007900"/>
    <w:rsid w:val="00007D3C"/>
    <w:rsid w:val="00007E78"/>
    <w:rsid w:val="00007F0A"/>
    <w:rsid w:val="00010067"/>
    <w:rsid w:val="00010247"/>
    <w:rsid w:val="00010455"/>
    <w:rsid w:val="00010635"/>
    <w:rsid w:val="000114F5"/>
    <w:rsid w:val="00011804"/>
    <w:rsid w:val="000123D3"/>
    <w:rsid w:val="00012433"/>
    <w:rsid w:val="00012D68"/>
    <w:rsid w:val="00012F2B"/>
    <w:rsid w:val="00013C2B"/>
    <w:rsid w:val="00013C5C"/>
    <w:rsid w:val="00013D6B"/>
    <w:rsid w:val="00013E12"/>
    <w:rsid w:val="00014863"/>
    <w:rsid w:val="0001531E"/>
    <w:rsid w:val="000157CA"/>
    <w:rsid w:val="00015916"/>
    <w:rsid w:val="0001684B"/>
    <w:rsid w:val="000176AF"/>
    <w:rsid w:val="00017801"/>
    <w:rsid w:val="00020E55"/>
    <w:rsid w:val="0002125B"/>
    <w:rsid w:val="000212E7"/>
    <w:rsid w:val="000213BC"/>
    <w:rsid w:val="00021A0C"/>
    <w:rsid w:val="00021FD3"/>
    <w:rsid w:val="00022279"/>
    <w:rsid w:val="00022542"/>
    <w:rsid w:val="0002351E"/>
    <w:rsid w:val="00023782"/>
    <w:rsid w:val="000237B9"/>
    <w:rsid w:val="00023DC7"/>
    <w:rsid w:val="00024F12"/>
    <w:rsid w:val="0002507F"/>
    <w:rsid w:val="00025585"/>
    <w:rsid w:val="00025C01"/>
    <w:rsid w:val="0002618F"/>
    <w:rsid w:val="00027578"/>
    <w:rsid w:val="0002762E"/>
    <w:rsid w:val="00027EB0"/>
    <w:rsid w:val="0003021F"/>
    <w:rsid w:val="00030B46"/>
    <w:rsid w:val="00030CB8"/>
    <w:rsid w:val="00030F44"/>
    <w:rsid w:val="00031D13"/>
    <w:rsid w:val="00031E74"/>
    <w:rsid w:val="00031FFC"/>
    <w:rsid w:val="000324ED"/>
    <w:rsid w:val="000325DB"/>
    <w:rsid w:val="00032628"/>
    <w:rsid w:val="0003263F"/>
    <w:rsid w:val="00032787"/>
    <w:rsid w:val="00032E1B"/>
    <w:rsid w:val="00032F8D"/>
    <w:rsid w:val="00033A51"/>
    <w:rsid w:val="00033ED7"/>
    <w:rsid w:val="00034686"/>
    <w:rsid w:val="00035014"/>
    <w:rsid w:val="00035597"/>
    <w:rsid w:val="00035A8F"/>
    <w:rsid w:val="00035B47"/>
    <w:rsid w:val="00036333"/>
    <w:rsid w:val="0003663B"/>
    <w:rsid w:val="00037864"/>
    <w:rsid w:val="00037E6E"/>
    <w:rsid w:val="0004062C"/>
    <w:rsid w:val="0004085C"/>
    <w:rsid w:val="000408EA"/>
    <w:rsid w:val="000409EB"/>
    <w:rsid w:val="000414DE"/>
    <w:rsid w:val="0004175E"/>
    <w:rsid w:val="00041C6A"/>
    <w:rsid w:val="0004235A"/>
    <w:rsid w:val="00042989"/>
    <w:rsid w:val="00043675"/>
    <w:rsid w:val="000438B2"/>
    <w:rsid w:val="00043CDC"/>
    <w:rsid w:val="0004438E"/>
    <w:rsid w:val="000445DF"/>
    <w:rsid w:val="000457A3"/>
    <w:rsid w:val="00045964"/>
    <w:rsid w:val="000463CA"/>
    <w:rsid w:val="00046475"/>
    <w:rsid w:val="00046607"/>
    <w:rsid w:val="00046D66"/>
    <w:rsid w:val="000471AC"/>
    <w:rsid w:val="000478CC"/>
    <w:rsid w:val="00050244"/>
    <w:rsid w:val="00050889"/>
    <w:rsid w:val="00050E93"/>
    <w:rsid w:val="000513F1"/>
    <w:rsid w:val="000522B0"/>
    <w:rsid w:val="0005240C"/>
    <w:rsid w:val="00052592"/>
    <w:rsid w:val="0005289E"/>
    <w:rsid w:val="00052D49"/>
    <w:rsid w:val="00053087"/>
    <w:rsid w:val="000532A5"/>
    <w:rsid w:val="000532CE"/>
    <w:rsid w:val="00053AA0"/>
    <w:rsid w:val="00054E7D"/>
    <w:rsid w:val="00055392"/>
    <w:rsid w:val="0005557A"/>
    <w:rsid w:val="00055BB8"/>
    <w:rsid w:val="00055D70"/>
    <w:rsid w:val="00055F17"/>
    <w:rsid w:val="00056946"/>
    <w:rsid w:val="00056D3B"/>
    <w:rsid w:val="00056F84"/>
    <w:rsid w:val="00056FD1"/>
    <w:rsid w:val="00057124"/>
    <w:rsid w:val="00057B30"/>
    <w:rsid w:val="000604B7"/>
    <w:rsid w:val="0006082A"/>
    <w:rsid w:val="0006084A"/>
    <w:rsid w:val="0006132B"/>
    <w:rsid w:val="000615EF"/>
    <w:rsid w:val="00061708"/>
    <w:rsid w:val="00061C77"/>
    <w:rsid w:val="00061E6D"/>
    <w:rsid w:val="00061FCA"/>
    <w:rsid w:val="00063534"/>
    <w:rsid w:val="00063DAF"/>
    <w:rsid w:val="00063F15"/>
    <w:rsid w:val="00064243"/>
    <w:rsid w:val="00064CC2"/>
    <w:rsid w:val="0006538F"/>
    <w:rsid w:val="00065527"/>
    <w:rsid w:val="00065726"/>
    <w:rsid w:val="00065DCC"/>
    <w:rsid w:val="00065F1F"/>
    <w:rsid w:val="000663CF"/>
    <w:rsid w:val="00066449"/>
    <w:rsid w:val="00066C76"/>
    <w:rsid w:val="00066DF2"/>
    <w:rsid w:val="00066E5E"/>
    <w:rsid w:val="00067680"/>
    <w:rsid w:val="0006795D"/>
    <w:rsid w:val="00067CA7"/>
    <w:rsid w:val="00067CD1"/>
    <w:rsid w:val="00070C6F"/>
    <w:rsid w:val="000711D6"/>
    <w:rsid w:val="000713FE"/>
    <w:rsid w:val="00073C78"/>
    <w:rsid w:val="00074473"/>
    <w:rsid w:val="00074755"/>
    <w:rsid w:val="00074963"/>
    <w:rsid w:val="00074BA5"/>
    <w:rsid w:val="00075973"/>
    <w:rsid w:val="00075F61"/>
    <w:rsid w:val="00076570"/>
    <w:rsid w:val="0007684B"/>
    <w:rsid w:val="00076B5E"/>
    <w:rsid w:val="00076BD9"/>
    <w:rsid w:val="000775CC"/>
    <w:rsid w:val="00080EFA"/>
    <w:rsid w:val="000817D2"/>
    <w:rsid w:val="000823B3"/>
    <w:rsid w:val="0008283B"/>
    <w:rsid w:val="0008296F"/>
    <w:rsid w:val="00083097"/>
    <w:rsid w:val="0008373A"/>
    <w:rsid w:val="000838F8"/>
    <w:rsid w:val="00083D77"/>
    <w:rsid w:val="000841A3"/>
    <w:rsid w:val="00084CCE"/>
    <w:rsid w:val="00084E3C"/>
    <w:rsid w:val="000851DD"/>
    <w:rsid w:val="00085510"/>
    <w:rsid w:val="00085DB1"/>
    <w:rsid w:val="00086036"/>
    <w:rsid w:val="000868F1"/>
    <w:rsid w:val="00086E5F"/>
    <w:rsid w:val="000873D6"/>
    <w:rsid w:val="000900E7"/>
    <w:rsid w:val="00090330"/>
    <w:rsid w:val="00091028"/>
    <w:rsid w:val="000910A3"/>
    <w:rsid w:val="000914D7"/>
    <w:rsid w:val="00092041"/>
    <w:rsid w:val="00092352"/>
    <w:rsid w:val="00093857"/>
    <w:rsid w:val="0009419F"/>
    <w:rsid w:val="00094A0A"/>
    <w:rsid w:val="00095FE7"/>
    <w:rsid w:val="000963AF"/>
    <w:rsid w:val="00096D96"/>
    <w:rsid w:val="0009731C"/>
    <w:rsid w:val="000979A4"/>
    <w:rsid w:val="000A0370"/>
    <w:rsid w:val="000A0383"/>
    <w:rsid w:val="000A051C"/>
    <w:rsid w:val="000A062D"/>
    <w:rsid w:val="000A0735"/>
    <w:rsid w:val="000A07B7"/>
    <w:rsid w:val="000A0808"/>
    <w:rsid w:val="000A0A9F"/>
    <w:rsid w:val="000A0DF2"/>
    <w:rsid w:val="000A146B"/>
    <w:rsid w:val="000A28FC"/>
    <w:rsid w:val="000A2E1E"/>
    <w:rsid w:val="000A331D"/>
    <w:rsid w:val="000A35F2"/>
    <w:rsid w:val="000A3ACB"/>
    <w:rsid w:val="000A3AE9"/>
    <w:rsid w:val="000A4ABF"/>
    <w:rsid w:val="000A4ADB"/>
    <w:rsid w:val="000A4CD7"/>
    <w:rsid w:val="000A654D"/>
    <w:rsid w:val="000A67E2"/>
    <w:rsid w:val="000A709B"/>
    <w:rsid w:val="000A7C93"/>
    <w:rsid w:val="000A7FDC"/>
    <w:rsid w:val="000B035C"/>
    <w:rsid w:val="000B041C"/>
    <w:rsid w:val="000B07DE"/>
    <w:rsid w:val="000B0D9D"/>
    <w:rsid w:val="000B1154"/>
    <w:rsid w:val="000B13CB"/>
    <w:rsid w:val="000B18BF"/>
    <w:rsid w:val="000B1B74"/>
    <w:rsid w:val="000B1E40"/>
    <w:rsid w:val="000B3133"/>
    <w:rsid w:val="000B38B9"/>
    <w:rsid w:val="000B5B6A"/>
    <w:rsid w:val="000B6094"/>
    <w:rsid w:val="000B61EB"/>
    <w:rsid w:val="000B6667"/>
    <w:rsid w:val="000B66B8"/>
    <w:rsid w:val="000B6A30"/>
    <w:rsid w:val="000B6DB3"/>
    <w:rsid w:val="000B6E2F"/>
    <w:rsid w:val="000B7F2B"/>
    <w:rsid w:val="000C007B"/>
    <w:rsid w:val="000C0422"/>
    <w:rsid w:val="000C0578"/>
    <w:rsid w:val="000C0744"/>
    <w:rsid w:val="000C0747"/>
    <w:rsid w:val="000C1009"/>
    <w:rsid w:val="000C1519"/>
    <w:rsid w:val="000C1C3F"/>
    <w:rsid w:val="000C1D1C"/>
    <w:rsid w:val="000C1EAA"/>
    <w:rsid w:val="000C1FF4"/>
    <w:rsid w:val="000C2E15"/>
    <w:rsid w:val="000C2EAC"/>
    <w:rsid w:val="000C32BA"/>
    <w:rsid w:val="000C3307"/>
    <w:rsid w:val="000C33AC"/>
    <w:rsid w:val="000C4A84"/>
    <w:rsid w:val="000C4AD3"/>
    <w:rsid w:val="000C4F8C"/>
    <w:rsid w:val="000C5140"/>
    <w:rsid w:val="000C52A7"/>
    <w:rsid w:val="000C575F"/>
    <w:rsid w:val="000C57D0"/>
    <w:rsid w:val="000C58D3"/>
    <w:rsid w:val="000C6191"/>
    <w:rsid w:val="000C6212"/>
    <w:rsid w:val="000C6824"/>
    <w:rsid w:val="000C6990"/>
    <w:rsid w:val="000C6C17"/>
    <w:rsid w:val="000C7643"/>
    <w:rsid w:val="000C7888"/>
    <w:rsid w:val="000D057B"/>
    <w:rsid w:val="000D06C4"/>
    <w:rsid w:val="000D090C"/>
    <w:rsid w:val="000D0C01"/>
    <w:rsid w:val="000D10CF"/>
    <w:rsid w:val="000D25E7"/>
    <w:rsid w:val="000D2C7A"/>
    <w:rsid w:val="000D2E25"/>
    <w:rsid w:val="000D36EF"/>
    <w:rsid w:val="000D3D6B"/>
    <w:rsid w:val="000D3FE7"/>
    <w:rsid w:val="000D427D"/>
    <w:rsid w:val="000D481E"/>
    <w:rsid w:val="000D48C2"/>
    <w:rsid w:val="000D4912"/>
    <w:rsid w:val="000D5CE1"/>
    <w:rsid w:val="000D5EA0"/>
    <w:rsid w:val="000D6B65"/>
    <w:rsid w:val="000D7447"/>
    <w:rsid w:val="000E177D"/>
    <w:rsid w:val="000E1A04"/>
    <w:rsid w:val="000E1AAF"/>
    <w:rsid w:val="000E25E1"/>
    <w:rsid w:val="000E2A92"/>
    <w:rsid w:val="000E34C5"/>
    <w:rsid w:val="000E3B2D"/>
    <w:rsid w:val="000E3B30"/>
    <w:rsid w:val="000E4234"/>
    <w:rsid w:val="000E472F"/>
    <w:rsid w:val="000E49FE"/>
    <w:rsid w:val="000E4DE9"/>
    <w:rsid w:val="000E4E87"/>
    <w:rsid w:val="000E54C7"/>
    <w:rsid w:val="000E568A"/>
    <w:rsid w:val="000E5B09"/>
    <w:rsid w:val="000E5ED9"/>
    <w:rsid w:val="000E632F"/>
    <w:rsid w:val="000E6718"/>
    <w:rsid w:val="000E7632"/>
    <w:rsid w:val="000E76A4"/>
    <w:rsid w:val="000E7FF8"/>
    <w:rsid w:val="000F03A1"/>
    <w:rsid w:val="000F0CD1"/>
    <w:rsid w:val="000F0E65"/>
    <w:rsid w:val="000F1162"/>
    <w:rsid w:val="000F120B"/>
    <w:rsid w:val="000F16BF"/>
    <w:rsid w:val="000F170E"/>
    <w:rsid w:val="000F2045"/>
    <w:rsid w:val="000F222D"/>
    <w:rsid w:val="000F22CD"/>
    <w:rsid w:val="000F24B2"/>
    <w:rsid w:val="000F2AAD"/>
    <w:rsid w:val="000F2E8E"/>
    <w:rsid w:val="000F364E"/>
    <w:rsid w:val="000F3D05"/>
    <w:rsid w:val="000F3DE9"/>
    <w:rsid w:val="000F48E8"/>
    <w:rsid w:val="000F4BAB"/>
    <w:rsid w:val="000F4BF7"/>
    <w:rsid w:val="000F4DC5"/>
    <w:rsid w:val="000F5242"/>
    <w:rsid w:val="000F5EDD"/>
    <w:rsid w:val="000F6255"/>
    <w:rsid w:val="000F6815"/>
    <w:rsid w:val="000F6965"/>
    <w:rsid w:val="000F6A1C"/>
    <w:rsid w:val="000F6C77"/>
    <w:rsid w:val="000F70EE"/>
    <w:rsid w:val="000F71E4"/>
    <w:rsid w:val="00101644"/>
    <w:rsid w:val="0010210D"/>
    <w:rsid w:val="0010213B"/>
    <w:rsid w:val="00102472"/>
    <w:rsid w:val="001025A5"/>
    <w:rsid w:val="001028B8"/>
    <w:rsid w:val="00102D9C"/>
    <w:rsid w:val="00103468"/>
    <w:rsid w:val="00103543"/>
    <w:rsid w:val="001037DE"/>
    <w:rsid w:val="00103BA0"/>
    <w:rsid w:val="00103D57"/>
    <w:rsid w:val="00103E72"/>
    <w:rsid w:val="00104417"/>
    <w:rsid w:val="00104F29"/>
    <w:rsid w:val="00104F53"/>
    <w:rsid w:val="00105B46"/>
    <w:rsid w:val="001063BB"/>
    <w:rsid w:val="0010691C"/>
    <w:rsid w:val="00106BD0"/>
    <w:rsid w:val="00106C0B"/>
    <w:rsid w:val="00106C19"/>
    <w:rsid w:val="00107205"/>
    <w:rsid w:val="00107832"/>
    <w:rsid w:val="00110171"/>
    <w:rsid w:val="001103AB"/>
    <w:rsid w:val="00112546"/>
    <w:rsid w:val="001126E7"/>
    <w:rsid w:val="0011281D"/>
    <w:rsid w:val="00112CA8"/>
    <w:rsid w:val="00112E79"/>
    <w:rsid w:val="00113334"/>
    <w:rsid w:val="001135C3"/>
    <w:rsid w:val="00113CB6"/>
    <w:rsid w:val="001145F2"/>
    <w:rsid w:val="00116BBF"/>
    <w:rsid w:val="00117610"/>
    <w:rsid w:val="00117A54"/>
    <w:rsid w:val="001201DC"/>
    <w:rsid w:val="00120F4A"/>
    <w:rsid w:val="00121CD4"/>
    <w:rsid w:val="00122408"/>
    <w:rsid w:val="00123607"/>
    <w:rsid w:val="00124288"/>
    <w:rsid w:val="001248B2"/>
    <w:rsid w:val="001248B5"/>
    <w:rsid w:val="00124C57"/>
    <w:rsid w:val="00124F20"/>
    <w:rsid w:val="0012529C"/>
    <w:rsid w:val="00125E35"/>
    <w:rsid w:val="0012633C"/>
    <w:rsid w:val="00127A73"/>
    <w:rsid w:val="00130218"/>
    <w:rsid w:val="00130B44"/>
    <w:rsid w:val="0013136D"/>
    <w:rsid w:val="001319DF"/>
    <w:rsid w:val="00132021"/>
    <w:rsid w:val="00132B02"/>
    <w:rsid w:val="001333DE"/>
    <w:rsid w:val="0013355D"/>
    <w:rsid w:val="001346E0"/>
    <w:rsid w:val="00134945"/>
    <w:rsid w:val="001352A6"/>
    <w:rsid w:val="0013589F"/>
    <w:rsid w:val="001358CF"/>
    <w:rsid w:val="0013620B"/>
    <w:rsid w:val="001364C3"/>
    <w:rsid w:val="00136729"/>
    <w:rsid w:val="00136C98"/>
    <w:rsid w:val="0013719B"/>
    <w:rsid w:val="001374C2"/>
    <w:rsid w:val="001404BA"/>
    <w:rsid w:val="001411FC"/>
    <w:rsid w:val="001420FD"/>
    <w:rsid w:val="001437DB"/>
    <w:rsid w:val="0014533E"/>
    <w:rsid w:val="0014571D"/>
    <w:rsid w:val="001462C3"/>
    <w:rsid w:val="001466D4"/>
    <w:rsid w:val="0014671C"/>
    <w:rsid w:val="00146AEF"/>
    <w:rsid w:val="00146CA4"/>
    <w:rsid w:val="001478BF"/>
    <w:rsid w:val="0015021A"/>
    <w:rsid w:val="00150B2F"/>
    <w:rsid w:val="0015180C"/>
    <w:rsid w:val="00152E42"/>
    <w:rsid w:val="00152EF2"/>
    <w:rsid w:val="001530DA"/>
    <w:rsid w:val="00153167"/>
    <w:rsid w:val="00153742"/>
    <w:rsid w:val="00153CF4"/>
    <w:rsid w:val="00153EAD"/>
    <w:rsid w:val="00154293"/>
    <w:rsid w:val="001550CC"/>
    <w:rsid w:val="00155EF7"/>
    <w:rsid w:val="001563AE"/>
    <w:rsid w:val="001565AF"/>
    <w:rsid w:val="00156746"/>
    <w:rsid w:val="00156B52"/>
    <w:rsid w:val="00157C0E"/>
    <w:rsid w:val="001608E8"/>
    <w:rsid w:val="00161301"/>
    <w:rsid w:val="0016142B"/>
    <w:rsid w:val="00162685"/>
    <w:rsid w:val="00162E1B"/>
    <w:rsid w:val="00162EE8"/>
    <w:rsid w:val="001639BA"/>
    <w:rsid w:val="00163A7D"/>
    <w:rsid w:val="00163C5F"/>
    <w:rsid w:val="00163DDE"/>
    <w:rsid w:val="0016431F"/>
    <w:rsid w:val="00165CB3"/>
    <w:rsid w:val="00165DE1"/>
    <w:rsid w:val="0016618A"/>
    <w:rsid w:val="00166776"/>
    <w:rsid w:val="00166DEB"/>
    <w:rsid w:val="00166E53"/>
    <w:rsid w:val="001674BD"/>
    <w:rsid w:val="0017022E"/>
    <w:rsid w:val="001704BF"/>
    <w:rsid w:val="00170CB5"/>
    <w:rsid w:val="00170D3F"/>
    <w:rsid w:val="00171DDC"/>
    <w:rsid w:val="00171DDF"/>
    <w:rsid w:val="00172D12"/>
    <w:rsid w:val="00173E25"/>
    <w:rsid w:val="00174069"/>
    <w:rsid w:val="001741E9"/>
    <w:rsid w:val="001754BC"/>
    <w:rsid w:val="00175A25"/>
    <w:rsid w:val="00175AA9"/>
    <w:rsid w:val="00175C56"/>
    <w:rsid w:val="001767CF"/>
    <w:rsid w:val="00176864"/>
    <w:rsid w:val="00176A85"/>
    <w:rsid w:val="00176AE6"/>
    <w:rsid w:val="0017794C"/>
    <w:rsid w:val="00177998"/>
    <w:rsid w:val="0018003B"/>
    <w:rsid w:val="00180B67"/>
    <w:rsid w:val="001812F3"/>
    <w:rsid w:val="00181582"/>
    <w:rsid w:val="00181A6F"/>
    <w:rsid w:val="00182A22"/>
    <w:rsid w:val="00182F64"/>
    <w:rsid w:val="001831F4"/>
    <w:rsid w:val="00183A9F"/>
    <w:rsid w:val="00183CF8"/>
    <w:rsid w:val="00184042"/>
    <w:rsid w:val="0018410E"/>
    <w:rsid w:val="00184130"/>
    <w:rsid w:val="001845A7"/>
    <w:rsid w:val="00184A55"/>
    <w:rsid w:val="00185211"/>
    <w:rsid w:val="001855AF"/>
    <w:rsid w:val="00185707"/>
    <w:rsid w:val="00185A04"/>
    <w:rsid w:val="00185E0C"/>
    <w:rsid w:val="001860C0"/>
    <w:rsid w:val="001877D0"/>
    <w:rsid w:val="00187AF4"/>
    <w:rsid w:val="00187FCF"/>
    <w:rsid w:val="00190BD2"/>
    <w:rsid w:val="001915DC"/>
    <w:rsid w:val="001928B5"/>
    <w:rsid w:val="00193A5C"/>
    <w:rsid w:val="00193CE6"/>
    <w:rsid w:val="0019433D"/>
    <w:rsid w:val="001945B7"/>
    <w:rsid w:val="00194C68"/>
    <w:rsid w:val="00194E1C"/>
    <w:rsid w:val="00194E51"/>
    <w:rsid w:val="00194EEA"/>
    <w:rsid w:val="00194FF8"/>
    <w:rsid w:val="0019563A"/>
    <w:rsid w:val="00195860"/>
    <w:rsid w:val="001960D9"/>
    <w:rsid w:val="001967C5"/>
    <w:rsid w:val="00196FE3"/>
    <w:rsid w:val="00197024"/>
    <w:rsid w:val="0019746F"/>
    <w:rsid w:val="001974E4"/>
    <w:rsid w:val="00197A0B"/>
    <w:rsid w:val="00197DC7"/>
    <w:rsid w:val="001A007F"/>
    <w:rsid w:val="001A086B"/>
    <w:rsid w:val="001A08EB"/>
    <w:rsid w:val="001A0B1D"/>
    <w:rsid w:val="001A22D4"/>
    <w:rsid w:val="001A242B"/>
    <w:rsid w:val="001A2C75"/>
    <w:rsid w:val="001A2CA0"/>
    <w:rsid w:val="001A2D16"/>
    <w:rsid w:val="001A2DA2"/>
    <w:rsid w:val="001A2E10"/>
    <w:rsid w:val="001A3294"/>
    <w:rsid w:val="001A4266"/>
    <w:rsid w:val="001A46C1"/>
    <w:rsid w:val="001A4CF5"/>
    <w:rsid w:val="001A500F"/>
    <w:rsid w:val="001A540C"/>
    <w:rsid w:val="001A5829"/>
    <w:rsid w:val="001A5D52"/>
    <w:rsid w:val="001A5FB5"/>
    <w:rsid w:val="001A6223"/>
    <w:rsid w:val="001A6E16"/>
    <w:rsid w:val="001A7027"/>
    <w:rsid w:val="001A7160"/>
    <w:rsid w:val="001B05E9"/>
    <w:rsid w:val="001B0BDE"/>
    <w:rsid w:val="001B0C27"/>
    <w:rsid w:val="001B0D8D"/>
    <w:rsid w:val="001B1219"/>
    <w:rsid w:val="001B1F04"/>
    <w:rsid w:val="001B2284"/>
    <w:rsid w:val="001B22BB"/>
    <w:rsid w:val="001B2736"/>
    <w:rsid w:val="001B27CA"/>
    <w:rsid w:val="001B3341"/>
    <w:rsid w:val="001B3B26"/>
    <w:rsid w:val="001B4050"/>
    <w:rsid w:val="001B48D9"/>
    <w:rsid w:val="001B49BA"/>
    <w:rsid w:val="001B514B"/>
    <w:rsid w:val="001B665A"/>
    <w:rsid w:val="001B66A2"/>
    <w:rsid w:val="001B67A1"/>
    <w:rsid w:val="001B6DFC"/>
    <w:rsid w:val="001B714B"/>
    <w:rsid w:val="001B746B"/>
    <w:rsid w:val="001C000A"/>
    <w:rsid w:val="001C11E9"/>
    <w:rsid w:val="001C121B"/>
    <w:rsid w:val="001C1436"/>
    <w:rsid w:val="001C1A48"/>
    <w:rsid w:val="001C26E6"/>
    <w:rsid w:val="001C2ADC"/>
    <w:rsid w:val="001C2BEE"/>
    <w:rsid w:val="001C5A2E"/>
    <w:rsid w:val="001C6640"/>
    <w:rsid w:val="001C676A"/>
    <w:rsid w:val="001C7256"/>
    <w:rsid w:val="001C7743"/>
    <w:rsid w:val="001C7853"/>
    <w:rsid w:val="001C7C26"/>
    <w:rsid w:val="001C7DB1"/>
    <w:rsid w:val="001D0EA7"/>
    <w:rsid w:val="001D0F24"/>
    <w:rsid w:val="001D10C5"/>
    <w:rsid w:val="001D10CC"/>
    <w:rsid w:val="001D1822"/>
    <w:rsid w:val="001D1887"/>
    <w:rsid w:val="001D1EDE"/>
    <w:rsid w:val="001D25AF"/>
    <w:rsid w:val="001D3ADF"/>
    <w:rsid w:val="001D42BF"/>
    <w:rsid w:val="001D45E9"/>
    <w:rsid w:val="001D5117"/>
    <w:rsid w:val="001D519D"/>
    <w:rsid w:val="001D5875"/>
    <w:rsid w:val="001D591E"/>
    <w:rsid w:val="001D5BE2"/>
    <w:rsid w:val="001D5F86"/>
    <w:rsid w:val="001D620A"/>
    <w:rsid w:val="001D6B17"/>
    <w:rsid w:val="001D6DB0"/>
    <w:rsid w:val="001D6FC7"/>
    <w:rsid w:val="001D72D2"/>
    <w:rsid w:val="001D78B0"/>
    <w:rsid w:val="001D7904"/>
    <w:rsid w:val="001E008A"/>
    <w:rsid w:val="001E09F4"/>
    <w:rsid w:val="001E0E28"/>
    <w:rsid w:val="001E0FD0"/>
    <w:rsid w:val="001E163C"/>
    <w:rsid w:val="001E1640"/>
    <w:rsid w:val="001E23DC"/>
    <w:rsid w:val="001E2927"/>
    <w:rsid w:val="001E2C19"/>
    <w:rsid w:val="001E2C28"/>
    <w:rsid w:val="001E3145"/>
    <w:rsid w:val="001E3B68"/>
    <w:rsid w:val="001E3CFA"/>
    <w:rsid w:val="001E3DF4"/>
    <w:rsid w:val="001E42A8"/>
    <w:rsid w:val="001E4353"/>
    <w:rsid w:val="001E57A8"/>
    <w:rsid w:val="001E5D34"/>
    <w:rsid w:val="001E6484"/>
    <w:rsid w:val="001E7347"/>
    <w:rsid w:val="001E75A7"/>
    <w:rsid w:val="001E7E43"/>
    <w:rsid w:val="001F00B0"/>
    <w:rsid w:val="001F036A"/>
    <w:rsid w:val="001F137D"/>
    <w:rsid w:val="001F1E5A"/>
    <w:rsid w:val="001F204B"/>
    <w:rsid w:val="001F21D7"/>
    <w:rsid w:val="001F29EA"/>
    <w:rsid w:val="001F2F4B"/>
    <w:rsid w:val="001F3494"/>
    <w:rsid w:val="001F3533"/>
    <w:rsid w:val="001F3A27"/>
    <w:rsid w:val="001F459A"/>
    <w:rsid w:val="001F53C4"/>
    <w:rsid w:val="001F67B9"/>
    <w:rsid w:val="001F69D8"/>
    <w:rsid w:val="001F6BE5"/>
    <w:rsid w:val="001F75D9"/>
    <w:rsid w:val="002001EF"/>
    <w:rsid w:val="002005F4"/>
    <w:rsid w:val="00201032"/>
    <w:rsid w:val="00201FF9"/>
    <w:rsid w:val="002022F3"/>
    <w:rsid w:val="00202F05"/>
    <w:rsid w:val="00203004"/>
    <w:rsid w:val="002030A1"/>
    <w:rsid w:val="00203EF0"/>
    <w:rsid w:val="00204A06"/>
    <w:rsid w:val="00205900"/>
    <w:rsid w:val="00205DE7"/>
    <w:rsid w:val="0020603C"/>
    <w:rsid w:val="00206382"/>
    <w:rsid w:val="0020664B"/>
    <w:rsid w:val="00206C47"/>
    <w:rsid w:val="00211C95"/>
    <w:rsid w:val="00212733"/>
    <w:rsid w:val="00212838"/>
    <w:rsid w:val="00212F73"/>
    <w:rsid w:val="00212F78"/>
    <w:rsid w:val="00214698"/>
    <w:rsid w:val="0021481C"/>
    <w:rsid w:val="0021491A"/>
    <w:rsid w:val="00214AF3"/>
    <w:rsid w:val="00214E4C"/>
    <w:rsid w:val="00215120"/>
    <w:rsid w:val="00216D40"/>
    <w:rsid w:val="0021776B"/>
    <w:rsid w:val="00217B89"/>
    <w:rsid w:val="00217BFE"/>
    <w:rsid w:val="00217EEA"/>
    <w:rsid w:val="002202BF"/>
    <w:rsid w:val="00220905"/>
    <w:rsid w:val="00220A55"/>
    <w:rsid w:val="00221230"/>
    <w:rsid w:val="00221311"/>
    <w:rsid w:val="002213C4"/>
    <w:rsid w:val="00221501"/>
    <w:rsid w:val="00221682"/>
    <w:rsid w:val="002219D0"/>
    <w:rsid w:val="00221A20"/>
    <w:rsid w:val="00221B55"/>
    <w:rsid w:val="00221F4A"/>
    <w:rsid w:val="0022245A"/>
    <w:rsid w:val="002224A0"/>
    <w:rsid w:val="002234A2"/>
    <w:rsid w:val="00223FBC"/>
    <w:rsid w:val="002243F4"/>
    <w:rsid w:val="00224D3A"/>
    <w:rsid w:val="002255FB"/>
    <w:rsid w:val="00226109"/>
    <w:rsid w:val="00226383"/>
    <w:rsid w:val="00226724"/>
    <w:rsid w:val="002267B1"/>
    <w:rsid w:val="00230814"/>
    <w:rsid w:val="00230B8B"/>
    <w:rsid w:val="00230E51"/>
    <w:rsid w:val="00231C90"/>
    <w:rsid w:val="00232655"/>
    <w:rsid w:val="0023332C"/>
    <w:rsid w:val="002338EB"/>
    <w:rsid w:val="00233DD7"/>
    <w:rsid w:val="002344CE"/>
    <w:rsid w:val="002357BA"/>
    <w:rsid w:val="00235930"/>
    <w:rsid w:val="00235D92"/>
    <w:rsid w:val="0023644C"/>
    <w:rsid w:val="00237766"/>
    <w:rsid w:val="00237FBB"/>
    <w:rsid w:val="002402C0"/>
    <w:rsid w:val="00240BCA"/>
    <w:rsid w:val="00240FCD"/>
    <w:rsid w:val="002410C1"/>
    <w:rsid w:val="00242E62"/>
    <w:rsid w:val="00243FCA"/>
    <w:rsid w:val="002442F2"/>
    <w:rsid w:val="002447D6"/>
    <w:rsid w:val="00244C84"/>
    <w:rsid w:val="00244FEA"/>
    <w:rsid w:val="002454B4"/>
    <w:rsid w:val="002454C8"/>
    <w:rsid w:val="00245B1A"/>
    <w:rsid w:val="002465C8"/>
    <w:rsid w:val="00246A64"/>
    <w:rsid w:val="00247502"/>
    <w:rsid w:val="00247775"/>
    <w:rsid w:val="0025015F"/>
    <w:rsid w:val="002503B4"/>
    <w:rsid w:val="0025097A"/>
    <w:rsid w:val="00250CC5"/>
    <w:rsid w:val="00251845"/>
    <w:rsid w:val="00251A61"/>
    <w:rsid w:val="0025206B"/>
    <w:rsid w:val="00252627"/>
    <w:rsid w:val="002526F9"/>
    <w:rsid w:val="0025295F"/>
    <w:rsid w:val="00252EE3"/>
    <w:rsid w:val="00253A49"/>
    <w:rsid w:val="00254724"/>
    <w:rsid w:val="00254BE8"/>
    <w:rsid w:val="0025572F"/>
    <w:rsid w:val="00255AB5"/>
    <w:rsid w:val="0025603F"/>
    <w:rsid w:val="0025621C"/>
    <w:rsid w:val="002564F7"/>
    <w:rsid w:val="00257095"/>
    <w:rsid w:val="0025774A"/>
    <w:rsid w:val="00257C01"/>
    <w:rsid w:val="00260207"/>
    <w:rsid w:val="00260930"/>
    <w:rsid w:val="00260CD2"/>
    <w:rsid w:val="00260E63"/>
    <w:rsid w:val="00261102"/>
    <w:rsid w:val="00261633"/>
    <w:rsid w:val="00262235"/>
    <w:rsid w:val="002628B1"/>
    <w:rsid w:val="002637D1"/>
    <w:rsid w:val="00263CDE"/>
    <w:rsid w:val="00264363"/>
    <w:rsid w:val="00264465"/>
    <w:rsid w:val="002644AC"/>
    <w:rsid w:val="002648AE"/>
    <w:rsid w:val="00264E55"/>
    <w:rsid w:val="00264FF6"/>
    <w:rsid w:val="002651D5"/>
    <w:rsid w:val="00265257"/>
    <w:rsid w:val="00265298"/>
    <w:rsid w:val="002652E3"/>
    <w:rsid w:val="0026532D"/>
    <w:rsid w:val="002656A9"/>
    <w:rsid w:val="002657B4"/>
    <w:rsid w:val="00265F58"/>
    <w:rsid w:val="002669B4"/>
    <w:rsid w:val="00266E73"/>
    <w:rsid w:val="00270614"/>
    <w:rsid w:val="002708A1"/>
    <w:rsid w:val="00270E1B"/>
    <w:rsid w:val="00271280"/>
    <w:rsid w:val="00272640"/>
    <w:rsid w:val="002737AD"/>
    <w:rsid w:val="00273836"/>
    <w:rsid w:val="00273A1D"/>
    <w:rsid w:val="00274634"/>
    <w:rsid w:val="00275093"/>
    <w:rsid w:val="0027529A"/>
    <w:rsid w:val="00275555"/>
    <w:rsid w:val="00275D2C"/>
    <w:rsid w:val="002761D0"/>
    <w:rsid w:val="00276413"/>
    <w:rsid w:val="00276720"/>
    <w:rsid w:val="00276820"/>
    <w:rsid w:val="00276F60"/>
    <w:rsid w:val="00277084"/>
    <w:rsid w:val="00280D98"/>
    <w:rsid w:val="00280EF6"/>
    <w:rsid w:val="00281517"/>
    <w:rsid w:val="0028154E"/>
    <w:rsid w:val="002815FB"/>
    <w:rsid w:val="00281E14"/>
    <w:rsid w:val="00281E3E"/>
    <w:rsid w:val="00281F1E"/>
    <w:rsid w:val="0028239F"/>
    <w:rsid w:val="0028284C"/>
    <w:rsid w:val="00282B27"/>
    <w:rsid w:val="00282C5B"/>
    <w:rsid w:val="002832D1"/>
    <w:rsid w:val="0028422E"/>
    <w:rsid w:val="002860A8"/>
    <w:rsid w:val="00286383"/>
    <w:rsid w:val="0028642E"/>
    <w:rsid w:val="00286796"/>
    <w:rsid w:val="00286F7F"/>
    <w:rsid w:val="00287324"/>
    <w:rsid w:val="00287AA1"/>
    <w:rsid w:val="00287AD3"/>
    <w:rsid w:val="00287C93"/>
    <w:rsid w:val="00287E27"/>
    <w:rsid w:val="002908CA"/>
    <w:rsid w:val="00290AFF"/>
    <w:rsid w:val="002912FB"/>
    <w:rsid w:val="0029183C"/>
    <w:rsid w:val="00291AD6"/>
    <w:rsid w:val="00292047"/>
    <w:rsid w:val="00292C6E"/>
    <w:rsid w:val="00292DDB"/>
    <w:rsid w:val="00293617"/>
    <w:rsid w:val="00293720"/>
    <w:rsid w:val="00293787"/>
    <w:rsid w:val="00293A41"/>
    <w:rsid w:val="00293BDD"/>
    <w:rsid w:val="00294406"/>
    <w:rsid w:val="0029440E"/>
    <w:rsid w:val="00294490"/>
    <w:rsid w:val="00294600"/>
    <w:rsid w:val="00294860"/>
    <w:rsid w:val="002959A8"/>
    <w:rsid w:val="00295BA5"/>
    <w:rsid w:val="00295CC0"/>
    <w:rsid w:val="00295D75"/>
    <w:rsid w:val="00295DA3"/>
    <w:rsid w:val="00295DAD"/>
    <w:rsid w:val="00296AD3"/>
    <w:rsid w:val="00296F00"/>
    <w:rsid w:val="00297285"/>
    <w:rsid w:val="00297515"/>
    <w:rsid w:val="00297785"/>
    <w:rsid w:val="0029795A"/>
    <w:rsid w:val="00297BEB"/>
    <w:rsid w:val="00297DF3"/>
    <w:rsid w:val="002A057E"/>
    <w:rsid w:val="002A0663"/>
    <w:rsid w:val="002A081A"/>
    <w:rsid w:val="002A09BF"/>
    <w:rsid w:val="002A0D5D"/>
    <w:rsid w:val="002A0D69"/>
    <w:rsid w:val="002A1E64"/>
    <w:rsid w:val="002A1F6A"/>
    <w:rsid w:val="002A215C"/>
    <w:rsid w:val="002A21C3"/>
    <w:rsid w:val="002A26B3"/>
    <w:rsid w:val="002A288F"/>
    <w:rsid w:val="002A2F31"/>
    <w:rsid w:val="002A2F95"/>
    <w:rsid w:val="002A3039"/>
    <w:rsid w:val="002A44E4"/>
    <w:rsid w:val="002A4B1E"/>
    <w:rsid w:val="002A4DC4"/>
    <w:rsid w:val="002A5010"/>
    <w:rsid w:val="002A51C1"/>
    <w:rsid w:val="002A52A3"/>
    <w:rsid w:val="002A568A"/>
    <w:rsid w:val="002A5A2B"/>
    <w:rsid w:val="002A5BA0"/>
    <w:rsid w:val="002A5D49"/>
    <w:rsid w:val="002A62DF"/>
    <w:rsid w:val="002A6D35"/>
    <w:rsid w:val="002A75AA"/>
    <w:rsid w:val="002B081C"/>
    <w:rsid w:val="002B0C84"/>
    <w:rsid w:val="002B0E84"/>
    <w:rsid w:val="002B106E"/>
    <w:rsid w:val="002B10D2"/>
    <w:rsid w:val="002B1490"/>
    <w:rsid w:val="002B1564"/>
    <w:rsid w:val="002B1626"/>
    <w:rsid w:val="002B1985"/>
    <w:rsid w:val="002B1B9F"/>
    <w:rsid w:val="002B1C76"/>
    <w:rsid w:val="002B21A2"/>
    <w:rsid w:val="002B2599"/>
    <w:rsid w:val="002B2858"/>
    <w:rsid w:val="002B2B8A"/>
    <w:rsid w:val="002B2F55"/>
    <w:rsid w:val="002B3164"/>
    <w:rsid w:val="002B414E"/>
    <w:rsid w:val="002B4529"/>
    <w:rsid w:val="002B49DE"/>
    <w:rsid w:val="002B4BC3"/>
    <w:rsid w:val="002B4BEC"/>
    <w:rsid w:val="002B4C23"/>
    <w:rsid w:val="002B4E7E"/>
    <w:rsid w:val="002B5156"/>
    <w:rsid w:val="002B5C2D"/>
    <w:rsid w:val="002B63C3"/>
    <w:rsid w:val="002B6867"/>
    <w:rsid w:val="002B6EEE"/>
    <w:rsid w:val="002B6F71"/>
    <w:rsid w:val="002B7FF6"/>
    <w:rsid w:val="002C0093"/>
    <w:rsid w:val="002C034A"/>
    <w:rsid w:val="002C0C0F"/>
    <w:rsid w:val="002C0C83"/>
    <w:rsid w:val="002C1E85"/>
    <w:rsid w:val="002C26AE"/>
    <w:rsid w:val="002C2FF3"/>
    <w:rsid w:val="002C3E86"/>
    <w:rsid w:val="002C4268"/>
    <w:rsid w:val="002C4858"/>
    <w:rsid w:val="002C4DEF"/>
    <w:rsid w:val="002C4E0F"/>
    <w:rsid w:val="002C503E"/>
    <w:rsid w:val="002C5C9D"/>
    <w:rsid w:val="002C6134"/>
    <w:rsid w:val="002C674D"/>
    <w:rsid w:val="002D012D"/>
    <w:rsid w:val="002D0770"/>
    <w:rsid w:val="002D115E"/>
    <w:rsid w:val="002D1224"/>
    <w:rsid w:val="002D146B"/>
    <w:rsid w:val="002D1829"/>
    <w:rsid w:val="002D1BC4"/>
    <w:rsid w:val="002D1E12"/>
    <w:rsid w:val="002D25FE"/>
    <w:rsid w:val="002D2D93"/>
    <w:rsid w:val="002D30DB"/>
    <w:rsid w:val="002D3BDA"/>
    <w:rsid w:val="002D3CF3"/>
    <w:rsid w:val="002D408D"/>
    <w:rsid w:val="002D477C"/>
    <w:rsid w:val="002D4CDF"/>
    <w:rsid w:val="002D5638"/>
    <w:rsid w:val="002D5EC0"/>
    <w:rsid w:val="002D5F37"/>
    <w:rsid w:val="002D6713"/>
    <w:rsid w:val="002D68C4"/>
    <w:rsid w:val="002D69EE"/>
    <w:rsid w:val="002D6DB2"/>
    <w:rsid w:val="002E008D"/>
    <w:rsid w:val="002E061D"/>
    <w:rsid w:val="002E0669"/>
    <w:rsid w:val="002E0695"/>
    <w:rsid w:val="002E07B6"/>
    <w:rsid w:val="002E0981"/>
    <w:rsid w:val="002E1903"/>
    <w:rsid w:val="002E2057"/>
    <w:rsid w:val="002E2DDE"/>
    <w:rsid w:val="002E38E4"/>
    <w:rsid w:val="002E3E7E"/>
    <w:rsid w:val="002E3EAF"/>
    <w:rsid w:val="002E40CD"/>
    <w:rsid w:val="002E4778"/>
    <w:rsid w:val="002E4824"/>
    <w:rsid w:val="002E4F94"/>
    <w:rsid w:val="002E52D3"/>
    <w:rsid w:val="002E63A2"/>
    <w:rsid w:val="002E701F"/>
    <w:rsid w:val="002E77EE"/>
    <w:rsid w:val="002E7E5E"/>
    <w:rsid w:val="002E7F0A"/>
    <w:rsid w:val="002E7FAF"/>
    <w:rsid w:val="002F0081"/>
    <w:rsid w:val="002F0932"/>
    <w:rsid w:val="002F10C6"/>
    <w:rsid w:val="002F11E6"/>
    <w:rsid w:val="002F221A"/>
    <w:rsid w:val="002F26F0"/>
    <w:rsid w:val="002F2834"/>
    <w:rsid w:val="002F3331"/>
    <w:rsid w:val="002F3905"/>
    <w:rsid w:val="002F3C8C"/>
    <w:rsid w:val="002F4614"/>
    <w:rsid w:val="002F482F"/>
    <w:rsid w:val="002F4932"/>
    <w:rsid w:val="002F493D"/>
    <w:rsid w:val="002F4B50"/>
    <w:rsid w:val="002F517D"/>
    <w:rsid w:val="002F5AC3"/>
    <w:rsid w:val="002F606F"/>
    <w:rsid w:val="002F6AAE"/>
    <w:rsid w:val="002F6EA0"/>
    <w:rsid w:val="002F71E9"/>
    <w:rsid w:val="002F7318"/>
    <w:rsid w:val="002F76FB"/>
    <w:rsid w:val="00301DE5"/>
    <w:rsid w:val="0030275B"/>
    <w:rsid w:val="00302B50"/>
    <w:rsid w:val="00302C5F"/>
    <w:rsid w:val="00303223"/>
    <w:rsid w:val="003033A6"/>
    <w:rsid w:val="003047A2"/>
    <w:rsid w:val="003048EF"/>
    <w:rsid w:val="00304EF3"/>
    <w:rsid w:val="00305074"/>
    <w:rsid w:val="00305B31"/>
    <w:rsid w:val="00305D7B"/>
    <w:rsid w:val="00305DA8"/>
    <w:rsid w:val="0030626E"/>
    <w:rsid w:val="0030628B"/>
    <w:rsid w:val="00306D58"/>
    <w:rsid w:val="0030748B"/>
    <w:rsid w:val="003075DA"/>
    <w:rsid w:val="00307B9D"/>
    <w:rsid w:val="00310116"/>
    <w:rsid w:val="003104A6"/>
    <w:rsid w:val="003106D5"/>
    <w:rsid w:val="0031095C"/>
    <w:rsid w:val="00310CB7"/>
    <w:rsid w:val="00310FD7"/>
    <w:rsid w:val="003111F5"/>
    <w:rsid w:val="003114A9"/>
    <w:rsid w:val="003119F9"/>
    <w:rsid w:val="00311A47"/>
    <w:rsid w:val="00311FE0"/>
    <w:rsid w:val="003122C4"/>
    <w:rsid w:val="003127DB"/>
    <w:rsid w:val="00312A78"/>
    <w:rsid w:val="00312B8A"/>
    <w:rsid w:val="00312F2E"/>
    <w:rsid w:val="00313C10"/>
    <w:rsid w:val="00313CB2"/>
    <w:rsid w:val="00313F6A"/>
    <w:rsid w:val="0031426C"/>
    <w:rsid w:val="003146D7"/>
    <w:rsid w:val="0031471E"/>
    <w:rsid w:val="00314F0C"/>
    <w:rsid w:val="00315058"/>
    <w:rsid w:val="00315263"/>
    <w:rsid w:val="003155CC"/>
    <w:rsid w:val="0031613C"/>
    <w:rsid w:val="00316165"/>
    <w:rsid w:val="0031621C"/>
    <w:rsid w:val="0031685A"/>
    <w:rsid w:val="003169AD"/>
    <w:rsid w:val="003172CD"/>
    <w:rsid w:val="003176A6"/>
    <w:rsid w:val="003177B8"/>
    <w:rsid w:val="00320DA2"/>
    <w:rsid w:val="0032128C"/>
    <w:rsid w:val="00321596"/>
    <w:rsid w:val="003215C5"/>
    <w:rsid w:val="003215EA"/>
    <w:rsid w:val="0032161D"/>
    <w:rsid w:val="00321867"/>
    <w:rsid w:val="00321BB7"/>
    <w:rsid w:val="00321D0E"/>
    <w:rsid w:val="00322B1F"/>
    <w:rsid w:val="003236CD"/>
    <w:rsid w:val="00323737"/>
    <w:rsid w:val="00323868"/>
    <w:rsid w:val="00323A28"/>
    <w:rsid w:val="00323BB3"/>
    <w:rsid w:val="00323E9D"/>
    <w:rsid w:val="00323F42"/>
    <w:rsid w:val="003249AC"/>
    <w:rsid w:val="003277E9"/>
    <w:rsid w:val="00327E66"/>
    <w:rsid w:val="00330166"/>
    <w:rsid w:val="0033071B"/>
    <w:rsid w:val="00331350"/>
    <w:rsid w:val="00331861"/>
    <w:rsid w:val="0033282B"/>
    <w:rsid w:val="00333A97"/>
    <w:rsid w:val="00333BD9"/>
    <w:rsid w:val="00333CA6"/>
    <w:rsid w:val="00334142"/>
    <w:rsid w:val="003341AD"/>
    <w:rsid w:val="00334875"/>
    <w:rsid w:val="00334CE4"/>
    <w:rsid w:val="0033521B"/>
    <w:rsid w:val="003356D5"/>
    <w:rsid w:val="00335C79"/>
    <w:rsid w:val="00335C88"/>
    <w:rsid w:val="00335FFE"/>
    <w:rsid w:val="003366ED"/>
    <w:rsid w:val="003368FB"/>
    <w:rsid w:val="00336A7A"/>
    <w:rsid w:val="00337AAD"/>
    <w:rsid w:val="00340949"/>
    <w:rsid w:val="00340ACB"/>
    <w:rsid w:val="00341481"/>
    <w:rsid w:val="003423BF"/>
    <w:rsid w:val="00342418"/>
    <w:rsid w:val="00342AF0"/>
    <w:rsid w:val="00342DF3"/>
    <w:rsid w:val="00344B7D"/>
    <w:rsid w:val="00344CFD"/>
    <w:rsid w:val="00344DB0"/>
    <w:rsid w:val="00344E26"/>
    <w:rsid w:val="00345099"/>
    <w:rsid w:val="003451F5"/>
    <w:rsid w:val="003454B2"/>
    <w:rsid w:val="003462D8"/>
    <w:rsid w:val="003503DE"/>
    <w:rsid w:val="00350437"/>
    <w:rsid w:val="003505EF"/>
    <w:rsid w:val="003516D6"/>
    <w:rsid w:val="00351975"/>
    <w:rsid w:val="00351CA0"/>
    <w:rsid w:val="00352298"/>
    <w:rsid w:val="00352CA4"/>
    <w:rsid w:val="003532EA"/>
    <w:rsid w:val="00353C6D"/>
    <w:rsid w:val="00353FD8"/>
    <w:rsid w:val="00354514"/>
    <w:rsid w:val="00354617"/>
    <w:rsid w:val="003548F2"/>
    <w:rsid w:val="003552AB"/>
    <w:rsid w:val="00355450"/>
    <w:rsid w:val="00355E2D"/>
    <w:rsid w:val="00356013"/>
    <w:rsid w:val="00356238"/>
    <w:rsid w:val="003562AF"/>
    <w:rsid w:val="00356942"/>
    <w:rsid w:val="00356CA7"/>
    <w:rsid w:val="0035716B"/>
    <w:rsid w:val="003572B2"/>
    <w:rsid w:val="003578C9"/>
    <w:rsid w:val="00357FBB"/>
    <w:rsid w:val="003609A5"/>
    <w:rsid w:val="00360A7E"/>
    <w:rsid w:val="00360C69"/>
    <w:rsid w:val="00361058"/>
    <w:rsid w:val="003613D4"/>
    <w:rsid w:val="0036262A"/>
    <w:rsid w:val="00362BE7"/>
    <w:rsid w:val="00362DFF"/>
    <w:rsid w:val="003634F4"/>
    <w:rsid w:val="003636E7"/>
    <w:rsid w:val="00363CAB"/>
    <w:rsid w:val="00363EF4"/>
    <w:rsid w:val="003640F6"/>
    <w:rsid w:val="00365412"/>
    <w:rsid w:val="003661EE"/>
    <w:rsid w:val="00366280"/>
    <w:rsid w:val="00366C88"/>
    <w:rsid w:val="00366E63"/>
    <w:rsid w:val="00367918"/>
    <w:rsid w:val="00367B31"/>
    <w:rsid w:val="00367BBA"/>
    <w:rsid w:val="00367C55"/>
    <w:rsid w:val="00367F6E"/>
    <w:rsid w:val="0037050A"/>
    <w:rsid w:val="00370A78"/>
    <w:rsid w:val="00370B50"/>
    <w:rsid w:val="00370C94"/>
    <w:rsid w:val="00370DD5"/>
    <w:rsid w:val="00371687"/>
    <w:rsid w:val="0037180C"/>
    <w:rsid w:val="003719A8"/>
    <w:rsid w:val="00372529"/>
    <w:rsid w:val="00372870"/>
    <w:rsid w:val="00372DBA"/>
    <w:rsid w:val="00372EC4"/>
    <w:rsid w:val="00373C70"/>
    <w:rsid w:val="00374423"/>
    <w:rsid w:val="00374616"/>
    <w:rsid w:val="00374AF6"/>
    <w:rsid w:val="00374B81"/>
    <w:rsid w:val="00374D84"/>
    <w:rsid w:val="00375658"/>
    <w:rsid w:val="0037584E"/>
    <w:rsid w:val="0037595C"/>
    <w:rsid w:val="003762D1"/>
    <w:rsid w:val="003762DD"/>
    <w:rsid w:val="0037681C"/>
    <w:rsid w:val="00376948"/>
    <w:rsid w:val="00376FE2"/>
    <w:rsid w:val="00377217"/>
    <w:rsid w:val="00377612"/>
    <w:rsid w:val="00377656"/>
    <w:rsid w:val="0038080D"/>
    <w:rsid w:val="00380A1F"/>
    <w:rsid w:val="00380E62"/>
    <w:rsid w:val="00380EF0"/>
    <w:rsid w:val="00381516"/>
    <w:rsid w:val="00381662"/>
    <w:rsid w:val="00381903"/>
    <w:rsid w:val="003819DF"/>
    <w:rsid w:val="00381BFC"/>
    <w:rsid w:val="00381C4E"/>
    <w:rsid w:val="003824C8"/>
    <w:rsid w:val="0038250C"/>
    <w:rsid w:val="00382D78"/>
    <w:rsid w:val="003840CB"/>
    <w:rsid w:val="003843E6"/>
    <w:rsid w:val="00384772"/>
    <w:rsid w:val="00384C61"/>
    <w:rsid w:val="00384D88"/>
    <w:rsid w:val="00384EA6"/>
    <w:rsid w:val="0038516B"/>
    <w:rsid w:val="00385560"/>
    <w:rsid w:val="003864E0"/>
    <w:rsid w:val="0038668F"/>
    <w:rsid w:val="003866EF"/>
    <w:rsid w:val="003867CD"/>
    <w:rsid w:val="00386B1E"/>
    <w:rsid w:val="00386D09"/>
    <w:rsid w:val="003871AC"/>
    <w:rsid w:val="00387505"/>
    <w:rsid w:val="00387FA7"/>
    <w:rsid w:val="00387FA8"/>
    <w:rsid w:val="00390460"/>
    <w:rsid w:val="0039080E"/>
    <w:rsid w:val="00391279"/>
    <w:rsid w:val="00391325"/>
    <w:rsid w:val="00392504"/>
    <w:rsid w:val="00393E52"/>
    <w:rsid w:val="00394159"/>
    <w:rsid w:val="00394315"/>
    <w:rsid w:val="003947F1"/>
    <w:rsid w:val="00395C75"/>
    <w:rsid w:val="00395FB8"/>
    <w:rsid w:val="003960ED"/>
    <w:rsid w:val="00396A9F"/>
    <w:rsid w:val="00396ABE"/>
    <w:rsid w:val="0039719E"/>
    <w:rsid w:val="00397258"/>
    <w:rsid w:val="003976CB"/>
    <w:rsid w:val="003A01C9"/>
    <w:rsid w:val="003A05A8"/>
    <w:rsid w:val="003A0EDA"/>
    <w:rsid w:val="003A14A5"/>
    <w:rsid w:val="003A14F6"/>
    <w:rsid w:val="003A2367"/>
    <w:rsid w:val="003A2CD6"/>
    <w:rsid w:val="003A3EE3"/>
    <w:rsid w:val="003A4422"/>
    <w:rsid w:val="003A445C"/>
    <w:rsid w:val="003A474A"/>
    <w:rsid w:val="003A48B3"/>
    <w:rsid w:val="003A4D99"/>
    <w:rsid w:val="003A524F"/>
    <w:rsid w:val="003A5938"/>
    <w:rsid w:val="003A5CB5"/>
    <w:rsid w:val="003A6DA1"/>
    <w:rsid w:val="003A6FE7"/>
    <w:rsid w:val="003A79A0"/>
    <w:rsid w:val="003A79D3"/>
    <w:rsid w:val="003B0112"/>
    <w:rsid w:val="003B0341"/>
    <w:rsid w:val="003B1349"/>
    <w:rsid w:val="003B137B"/>
    <w:rsid w:val="003B2543"/>
    <w:rsid w:val="003B2920"/>
    <w:rsid w:val="003B39BB"/>
    <w:rsid w:val="003B3BE9"/>
    <w:rsid w:val="003B518C"/>
    <w:rsid w:val="003B52C9"/>
    <w:rsid w:val="003B5D60"/>
    <w:rsid w:val="003B7070"/>
    <w:rsid w:val="003B7229"/>
    <w:rsid w:val="003C09BF"/>
    <w:rsid w:val="003C0EB1"/>
    <w:rsid w:val="003C1BE2"/>
    <w:rsid w:val="003C1CD7"/>
    <w:rsid w:val="003C20BD"/>
    <w:rsid w:val="003C2856"/>
    <w:rsid w:val="003C3275"/>
    <w:rsid w:val="003C4B3D"/>
    <w:rsid w:val="003C556B"/>
    <w:rsid w:val="003C6024"/>
    <w:rsid w:val="003C62E4"/>
    <w:rsid w:val="003C70DB"/>
    <w:rsid w:val="003C71CA"/>
    <w:rsid w:val="003C71F4"/>
    <w:rsid w:val="003C757C"/>
    <w:rsid w:val="003C79C9"/>
    <w:rsid w:val="003D047D"/>
    <w:rsid w:val="003D04B2"/>
    <w:rsid w:val="003D0CF4"/>
    <w:rsid w:val="003D0F57"/>
    <w:rsid w:val="003D10D0"/>
    <w:rsid w:val="003D16D4"/>
    <w:rsid w:val="003D2239"/>
    <w:rsid w:val="003D226B"/>
    <w:rsid w:val="003D3F4F"/>
    <w:rsid w:val="003D5545"/>
    <w:rsid w:val="003D585B"/>
    <w:rsid w:val="003D5932"/>
    <w:rsid w:val="003D68BF"/>
    <w:rsid w:val="003D6D2B"/>
    <w:rsid w:val="003E0079"/>
    <w:rsid w:val="003E02F5"/>
    <w:rsid w:val="003E040E"/>
    <w:rsid w:val="003E043B"/>
    <w:rsid w:val="003E073D"/>
    <w:rsid w:val="003E0950"/>
    <w:rsid w:val="003E0E9A"/>
    <w:rsid w:val="003E103B"/>
    <w:rsid w:val="003E1594"/>
    <w:rsid w:val="003E15B4"/>
    <w:rsid w:val="003E2094"/>
    <w:rsid w:val="003E21DB"/>
    <w:rsid w:val="003E2B18"/>
    <w:rsid w:val="003E2F33"/>
    <w:rsid w:val="003E354B"/>
    <w:rsid w:val="003E36C4"/>
    <w:rsid w:val="003E38C1"/>
    <w:rsid w:val="003E3906"/>
    <w:rsid w:val="003E42DB"/>
    <w:rsid w:val="003E495E"/>
    <w:rsid w:val="003E4C79"/>
    <w:rsid w:val="003E518B"/>
    <w:rsid w:val="003E5AC9"/>
    <w:rsid w:val="003E6795"/>
    <w:rsid w:val="003E68B9"/>
    <w:rsid w:val="003E6A5C"/>
    <w:rsid w:val="003E6E66"/>
    <w:rsid w:val="003E7289"/>
    <w:rsid w:val="003E76E6"/>
    <w:rsid w:val="003E7701"/>
    <w:rsid w:val="003E7993"/>
    <w:rsid w:val="003E7C57"/>
    <w:rsid w:val="003E7C6E"/>
    <w:rsid w:val="003F0E6D"/>
    <w:rsid w:val="003F13CF"/>
    <w:rsid w:val="003F2150"/>
    <w:rsid w:val="003F2637"/>
    <w:rsid w:val="003F2ED5"/>
    <w:rsid w:val="003F2F20"/>
    <w:rsid w:val="003F2F66"/>
    <w:rsid w:val="003F362B"/>
    <w:rsid w:val="003F371D"/>
    <w:rsid w:val="003F3BCC"/>
    <w:rsid w:val="003F3F50"/>
    <w:rsid w:val="003F47BD"/>
    <w:rsid w:val="003F597D"/>
    <w:rsid w:val="003F5BC7"/>
    <w:rsid w:val="003F6C26"/>
    <w:rsid w:val="003F7022"/>
    <w:rsid w:val="003F7126"/>
    <w:rsid w:val="003F7989"/>
    <w:rsid w:val="003F7BFF"/>
    <w:rsid w:val="00400636"/>
    <w:rsid w:val="00401306"/>
    <w:rsid w:val="00401564"/>
    <w:rsid w:val="00401662"/>
    <w:rsid w:val="00401C38"/>
    <w:rsid w:val="00402091"/>
    <w:rsid w:val="004026C4"/>
    <w:rsid w:val="004029F6"/>
    <w:rsid w:val="00402E95"/>
    <w:rsid w:val="00402FBD"/>
    <w:rsid w:val="00403731"/>
    <w:rsid w:val="0040420E"/>
    <w:rsid w:val="00404BD4"/>
    <w:rsid w:val="004052FB"/>
    <w:rsid w:val="0040602C"/>
    <w:rsid w:val="00406366"/>
    <w:rsid w:val="00406668"/>
    <w:rsid w:val="00406DA7"/>
    <w:rsid w:val="00407768"/>
    <w:rsid w:val="00407A89"/>
    <w:rsid w:val="004103BD"/>
    <w:rsid w:val="00410F98"/>
    <w:rsid w:val="0041103B"/>
    <w:rsid w:val="004117FD"/>
    <w:rsid w:val="00411993"/>
    <w:rsid w:val="00411F3A"/>
    <w:rsid w:val="00412AE4"/>
    <w:rsid w:val="00412B54"/>
    <w:rsid w:val="004137A9"/>
    <w:rsid w:val="00413E03"/>
    <w:rsid w:val="004145F9"/>
    <w:rsid w:val="004146EB"/>
    <w:rsid w:val="004150F3"/>
    <w:rsid w:val="004156D9"/>
    <w:rsid w:val="00415BB9"/>
    <w:rsid w:val="00415C3B"/>
    <w:rsid w:val="00417892"/>
    <w:rsid w:val="00417DA1"/>
    <w:rsid w:val="00417E8B"/>
    <w:rsid w:val="00421565"/>
    <w:rsid w:val="004219FF"/>
    <w:rsid w:val="00421C13"/>
    <w:rsid w:val="004223E2"/>
    <w:rsid w:val="0042279A"/>
    <w:rsid w:val="004227C6"/>
    <w:rsid w:val="00422EDD"/>
    <w:rsid w:val="004230B9"/>
    <w:rsid w:val="0042357D"/>
    <w:rsid w:val="00423DE6"/>
    <w:rsid w:val="00424C7D"/>
    <w:rsid w:val="00425FB6"/>
    <w:rsid w:val="0042770C"/>
    <w:rsid w:val="004277D3"/>
    <w:rsid w:val="004279A8"/>
    <w:rsid w:val="00427CC2"/>
    <w:rsid w:val="00427E43"/>
    <w:rsid w:val="0043006D"/>
    <w:rsid w:val="00430775"/>
    <w:rsid w:val="0043078A"/>
    <w:rsid w:val="004308DC"/>
    <w:rsid w:val="004309C3"/>
    <w:rsid w:val="0043185B"/>
    <w:rsid w:val="00431AE4"/>
    <w:rsid w:val="00431CE3"/>
    <w:rsid w:val="00431E12"/>
    <w:rsid w:val="00433183"/>
    <w:rsid w:val="00433C37"/>
    <w:rsid w:val="00433D70"/>
    <w:rsid w:val="004340A8"/>
    <w:rsid w:val="004340CB"/>
    <w:rsid w:val="00434215"/>
    <w:rsid w:val="004347FF"/>
    <w:rsid w:val="00434D0C"/>
    <w:rsid w:val="004358B6"/>
    <w:rsid w:val="004358B9"/>
    <w:rsid w:val="00435B88"/>
    <w:rsid w:val="00435E2E"/>
    <w:rsid w:val="00436130"/>
    <w:rsid w:val="0043674E"/>
    <w:rsid w:val="00437E32"/>
    <w:rsid w:val="00440496"/>
    <w:rsid w:val="004409BC"/>
    <w:rsid w:val="00441ADB"/>
    <w:rsid w:val="00441DB3"/>
    <w:rsid w:val="004421FD"/>
    <w:rsid w:val="004429A1"/>
    <w:rsid w:val="0044391F"/>
    <w:rsid w:val="00443D56"/>
    <w:rsid w:val="00443DC1"/>
    <w:rsid w:val="00444929"/>
    <w:rsid w:val="00444BC9"/>
    <w:rsid w:val="00444F34"/>
    <w:rsid w:val="004454BB"/>
    <w:rsid w:val="0044581B"/>
    <w:rsid w:val="004458BA"/>
    <w:rsid w:val="004459BE"/>
    <w:rsid w:val="004461D7"/>
    <w:rsid w:val="004468EC"/>
    <w:rsid w:val="004479CD"/>
    <w:rsid w:val="00447CB6"/>
    <w:rsid w:val="00447E68"/>
    <w:rsid w:val="00447F46"/>
    <w:rsid w:val="0045004F"/>
    <w:rsid w:val="004506F7"/>
    <w:rsid w:val="004507B3"/>
    <w:rsid w:val="00450C6B"/>
    <w:rsid w:val="00451B38"/>
    <w:rsid w:val="0045307F"/>
    <w:rsid w:val="004533BE"/>
    <w:rsid w:val="00453871"/>
    <w:rsid w:val="004548CB"/>
    <w:rsid w:val="00454932"/>
    <w:rsid w:val="004552D0"/>
    <w:rsid w:val="004554A3"/>
    <w:rsid w:val="00455925"/>
    <w:rsid w:val="00456322"/>
    <w:rsid w:val="0045634C"/>
    <w:rsid w:val="00456704"/>
    <w:rsid w:val="00456FB5"/>
    <w:rsid w:val="00457247"/>
    <w:rsid w:val="00457702"/>
    <w:rsid w:val="0045799B"/>
    <w:rsid w:val="00457E37"/>
    <w:rsid w:val="004604A8"/>
    <w:rsid w:val="0046065C"/>
    <w:rsid w:val="0046094C"/>
    <w:rsid w:val="00460F15"/>
    <w:rsid w:val="00461002"/>
    <w:rsid w:val="004612A4"/>
    <w:rsid w:val="004615C7"/>
    <w:rsid w:val="00462980"/>
    <w:rsid w:val="00462BB9"/>
    <w:rsid w:val="00464118"/>
    <w:rsid w:val="0046448F"/>
    <w:rsid w:val="00464F20"/>
    <w:rsid w:val="00465648"/>
    <w:rsid w:val="00465923"/>
    <w:rsid w:val="00465E02"/>
    <w:rsid w:val="00465EC5"/>
    <w:rsid w:val="0046632C"/>
    <w:rsid w:val="00466468"/>
    <w:rsid w:val="00466C24"/>
    <w:rsid w:val="00467163"/>
    <w:rsid w:val="00467F4E"/>
    <w:rsid w:val="00470009"/>
    <w:rsid w:val="00470ADF"/>
    <w:rsid w:val="004710B5"/>
    <w:rsid w:val="0047118C"/>
    <w:rsid w:val="00471CEE"/>
    <w:rsid w:val="00472167"/>
    <w:rsid w:val="00472F91"/>
    <w:rsid w:val="00473146"/>
    <w:rsid w:val="0047355D"/>
    <w:rsid w:val="004737D1"/>
    <w:rsid w:val="004739A5"/>
    <w:rsid w:val="00473F44"/>
    <w:rsid w:val="004746CD"/>
    <w:rsid w:val="0047533F"/>
    <w:rsid w:val="00475D0E"/>
    <w:rsid w:val="00476617"/>
    <w:rsid w:val="00476BC7"/>
    <w:rsid w:val="00477F2A"/>
    <w:rsid w:val="004802B3"/>
    <w:rsid w:val="0048071A"/>
    <w:rsid w:val="004807C4"/>
    <w:rsid w:val="00480929"/>
    <w:rsid w:val="004812AA"/>
    <w:rsid w:val="0048154B"/>
    <w:rsid w:val="004818B5"/>
    <w:rsid w:val="00481BE8"/>
    <w:rsid w:val="00481CB1"/>
    <w:rsid w:val="00481D65"/>
    <w:rsid w:val="00482A56"/>
    <w:rsid w:val="004832FE"/>
    <w:rsid w:val="004836A9"/>
    <w:rsid w:val="00483A22"/>
    <w:rsid w:val="00483BE1"/>
    <w:rsid w:val="00484A35"/>
    <w:rsid w:val="00484A66"/>
    <w:rsid w:val="00484D5B"/>
    <w:rsid w:val="004856C4"/>
    <w:rsid w:val="00485A0D"/>
    <w:rsid w:val="00486638"/>
    <w:rsid w:val="00486793"/>
    <w:rsid w:val="0048723A"/>
    <w:rsid w:val="00487941"/>
    <w:rsid w:val="004879B3"/>
    <w:rsid w:val="00487DBF"/>
    <w:rsid w:val="00487FA1"/>
    <w:rsid w:val="00490148"/>
    <w:rsid w:val="0049044E"/>
    <w:rsid w:val="004910CD"/>
    <w:rsid w:val="00491DE0"/>
    <w:rsid w:val="00491E87"/>
    <w:rsid w:val="00491F15"/>
    <w:rsid w:val="0049221D"/>
    <w:rsid w:val="004936FB"/>
    <w:rsid w:val="00493F15"/>
    <w:rsid w:val="004940BD"/>
    <w:rsid w:val="00494216"/>
    <w:rsid w:val="004942ED"/>
    <w:rsid w:val="004943E6"/>
    <w:rsid w:val="004943F3"/>
    <w:rsid w:val="00494743"/>
    <w:rsid w:val="00494895"/>
    <w:rsid w:val="00494EDB"/>
    <w:rsid w:val="004950EF"/>
    <w:rsid w:val="00495397"/>
    <w:rsid w:val="00495E06"/>
    <w:rsid w:val="004962AB"/>
    <w:rsid w:val="0049653A"/>
    <w:rsid w:val="00496900"/>
    <w:rsid w:val="00496932"/>
    <w:rsid w:val="00497245"/>
    <w:rsid w:val="00497276"/>
    <w:rsid w:val="00497552"/>
    <w:rsid w:val="00497677"/>
    <w:rsid w:val="004A04AF"/>
    <w:rsid w:val="004A0D18"/>
    <w:rsid w:val="004A1275"/>
    <w:rsid w:val="004A1B71"/>
    <w:rsid w:val="004A1EAE"/>
    <w:rsid w:val="004A21F4"/>
    <w:rsid w:val="004A271E"/>
    <w:rsid w:val="004A2766"/>
    <w:rsid w:val="004A2C96"/>
    <w:rsid w:val="004A2F6D"/>
    <w:rsid w:val="004A3113"/>
    <w:rsid w:val="004A355A"/>
    <w:rsid w:val="004A3C2D"/>
    <w:rsid w:val="004A44F9"/>
    <w:rsid w:val="004A527A"/>
    <w:rsid w:val="004A5911"/>
    <w:rsid w:val="004A638D"/>
    <w:rsid w:val="004A64B5"/>
    <w:rsid w:val="004A6D0D"/>
    <w:rsid w:val="004A70B5"/>
    <w:rsid w:val="004A73A5"/>
    <w:rsid w:val="004B00CB"/>
    <w:rsid w:val="004B03E1"/>
    <w:rsid w:val="004B0C00"/>
    <w:rsid w:val="004B0D29"/>
    <w:rsid w:val="004B14E2"/>
    <w:rsid w:val="004B1735"/>
    <w:rsid w:val="004B197C"/>
    <w:rsid w:val="004B19EC"/>
    <w:rsid w:val="004B2327"/>
    <w:rsid w:val="004B24E9"/>
    <w:rsid w:val="004B2A0A"/>
    <w:rsid w:val="004B2B3F"/>
    <w:rsid w:val="004B3468"/>
    <w:rsid w:val="004B363C"/>
    <w:rsid w:val="004B3D75"/>
    <w:rsid w:val="004B4175"/>
    <w:rsid w:val="004B41D2"/>
    <w:rsid w:val="004B53DC"/>
    <w:rsid w:val="004B714F"/>
    <w:rsid w:val="004B79AA"/>
    <w:rsid w:val="004C00BD"/>
    <w:rsid w:val="004C03A6"/>
    <w:rsid w:val="004C0C30"/>
    <w:rsid w:val="004C127A"/>
    <w:rsid w:val="004C285E"/>
    <w:rsid w:val="004C3F63"/>
    <w:rsid w:val="004C4AB2"/>
    <w:rsid w:val="004C5740"/>
    <w:rsid w:val="004C66FB"/>
    <w:rsid w:val="004C68AD"/>
    <w:rsid w:val="004C6C06"/>
    <w:rsid w:val="004C7A15"/>
    <w:rsid w:val="004C7C85"/>
    <w:rsid w:val="004D06F6"/>
    <w:rsid w:val="004D06FA"/>
    <w:rsid w:val="004D0C81"/>
    <w:rsid w:val="004D0EB3"/>
    <w:rsid w:val="004D0EFB"/>
    <w:rsid w:val="004D14E2"/>
    <w:rsid w:val="004D1ACF"/>
    <w:rsid w:val="004D1B52"/>
    <w:rsid w:val="004D1BB4"/>
    <w:rsid w:val="004D2641"/>
    <w:rsid w:val="004D28B3"/>
    <w:rsid w:val="004D2E3C"/>
    <w:rsid w:val="004D3046"/>
    <w:rsid w:val="004D3196"/>
    <w:rsid w:val="004D3AD2"/>
    <w:rsid w:val="004D3B74"/>
    <w:rsid w:val="004D462E"/>
    <w:rsid w:val="004D4A70"/>
    <w:rsid w:val="004D4C18"/>
    <w:rsid w:val="004D515B"/>
    <w:rsid w:val="004D5A33"/>
    <w:rsid w:val="004D6E09"/>
    <w:rsid w:val="004D6F5A"/>
    <w:rsid w:val="004D7B7F"/>
    <w:rsid w:val="004E002D"/>
    <w:rsid w:val="004E033F"/>
    <w:rsid w:val="004E0BA2"/>
    <w:rsid w:val="004E0F39"/>
    <w:rsid w:val="004E1043"/>
    <w:rsid w:val="004E1B84"/>
    <w:rsid w:val="004E3452"/>
    <w:rsid w:val="004E4328"/>
    <w:rsid w:val="004E43C9"/>
    <w:rsid w:val="004E45F7"/>
    <w:rsid w:val="004E48C7"/>
    <w:rsid w:val="004E4B19"/>
    <w:rsid w:val="004E4BAF"/>
    <w:rsid w:val="004E4BEB"/>
    <w:rsid w:val="004E4E89"/>
    <w:rsid w:val="004E5107"/>
    <w:rsid w:val="004E588E"/>
    <w:rsid w:val="004E5DF4"/>
    <w:rsid w:val="004E6F25"/>
    <w:rsid w:val="004E6F27"/>
    <w:rsid w:val="004E6F59"/>
    <w:rsid w:val="004E7DC9"/>
    <w:rsid w:val="004F0644"/>
    <w:rsid w:val="004F08D0"/>
    <w:rsid w:val="004F0905"/>
    <w:rsid w:val="004F1A21"/>
    <w:rsid w:val="004F23DA"/>
    <w:rsid w:val="004F31BA"/>
    <w:rsid w:val="004F3534"/>
    <w:rsid w:val="004F393F"/>
    <w:rsid w:val="004F3E58"/>
    <w:rsid w:val="004F414C"/>
    <w:rsid w:val="004F434D"/>
    <w:rsid w:val="004F4B76"/>
    <w:rsid w:val="004F54BD"/>
    <w:rsid w:val="004F5733"/>
    <w:rsid w:val="004F5BB7"/>
    <w:rsid w:val="004F5C6D"/>
    <w:rsid w:val="004F5EDF"/>
    <w:rsid w:val="004F6198"/>
    <w:rsid w:val="004F7B62"/>
    <w:rsid w:val="00500B0B"/>
    <w:rsid w:val="00500D34"/>
    <w:rsid w:val="00500D81"/>
    <w:rsid w:val="0050225D"/>
    <w:rsid w:val="00502FDF"/>
    <w:rsid w:val="0050306F"/>
    <w:rsid w:val="00503679"/>
    <w:rsid w:val="005037DF"/>
    <w:rsid w:val="0050385B"/>
    <w:rsid w:val="00503B7F"/>
    <w:rsid w:val="00503CAE"/>
    <w:rsid w:val="00503F01"/>
    <w:rsid w:val="00504627"/>
    <w:rsid w:val="00504769"/>
    <w:rsid w:val="00505532"/>
    <w:rsid w:val="00505948"/>
    <w:rsid w:val="00505C06"/>
    <w:rsid w:val="00505D76"/>
    <w:rsid w:val="00506D54"/>
    <w:rsid w:val="00507554"/>
    <w:rsid w:val="00507817"/>
    <w:rsid w:val="00507D97"/>
    <w:rsid w:val="00507FFE"/>
    <w:rsid w:val="005107CE"/>
    <w:rsid w:val="005115FC"/>
    <w:rsid w:val="00511CFF"/>
    <w:rsid w:val="005122DA"/>
    <w:rsid w:val="005128E1"/>
    <w:rsid w:val="00512C4F"/>
    <w:rsid w:val="00512CC9"/>
    <w:rsid w:val="00513156"/>
    <w:rsid w:val="0051368F"/>
    <w:rsid w:val="005141CF"/>
    <w:rsid w:val="005143EA"/>
    <w:rsid w:val="00515281"/>
    <w:rsid w:val="0051555C"/>
    <w:rsid w:val="005156B5"/>
    <w:rsid w:val="005170B0"/>
    <w:rsid w:val="00517209"/>
    <w:rsid w:val="0051749C"/>
    <w:rsid w:val="0051788E"/>
    <w:rsid w:val="0051793D"/>
    <w:rsid w:val="00517953"/>
    <w:rsid w:val="00517A54"/>
    <w:rsid w:val="00517D6D"/>
    <w:rsid w:val="00517DB9"/>
    <w:rsid w:val="005201B2"/>
    <w:rsid w:val="00520501"/>
    <w:rsid w:val="0052051A"/>
    <w:rsid w:val="005206C1"/>
    <w:rsid w:val="0052097E"/>
    <w:rsid w:val="00520A3C"/>
    <w:rsid w:val="00520D43"/>
    <w:rsid w:val="00520D69"/>
    <w:rsid w:val="00520D6D"/>
    <w:rsid w:val="00521193"/>
    <w:rsid w:val="00521924"/>
    <w:rsid w:val="00521E2A"/>
    <w:rsid w:val="00522031"/>
    <w:rsid w:val="00522B34"/>
    <w:rsid w:val="00522CCB"/>
    <w:rsid w:val="00523605"/>
    <w:rsid w:val="00524233"/>
    <w:rsid w:val="00524AE6"/>
    <w:rsid w:val="00524BDC"/>
    <w:rsid w:val="00524D70"/>
    <w:rsid w:val="00524F65"/>
    <w:rsid w:val="005258C0"/>
    <w:rsid w:val="005258E7"/>
    <w:rsid w:val="005258E9"/>
    <w:rsid w:val="00525997"/>
    <w:rsid w:val="00526AD4"/>
    <w:rsid w:val="0052794B"/>
    <w:rsid w:val="00527A38"/>
    <w:rsid w:val="00527AC5"/>
    <w:rsid w:val="00527FF2"/>
    <w:rsid w:val="00530719"/>
    <w:rsid w:val="005307B9"/>
    <w:rsid w:val="00531529"/>
    <w:rsid w:val="00531927"/>
    <w:rsid w:val="005324E1"/>
    <w:rsid w:val="00532EA1"/>
    <w:rsid w:val="005331B0"/>
    <w:rsid w:val="0053386C"/>
    <w:rsid w:val="00533906"/>
    <w:rsid w:val="00533D18"/>
    <w:rsid w:val="0053402D"/>
    <w:rsid w:val="0053476E"/>
    <w:rsid w:val="005348E9"/>
    <w:rsid w:val="00534EB4"/>
    <w:rsid w:val="005359B8"/>
    <w:rsid w:val="00535BDF"/>
    <w:rsid w:val="00535C6C"/>
    <w:rsid w:val="00535F22"/>
    <w:rsid w:val="00536151"/>
    <w:rsid w:val="005363C2"/>
    <w:rsid w:val="00536623"/>
    <w:rsid w:val="00537C6D"/>
    <w:rsid w:val="00537ED2"/>
    <w:rsid w:val="0054085F"/>
    <w:rsid w:val="00541926"/>
    <w:rsid w:val="00541FA4"/>
    <w:rsid w:val="0054254F"/>
    <w:rsid w:val="00542589"/>
    <w:rsid w:val="00542A63"/>
    <w:rsid w:val="00542EB5"/>
    <w:rsid w:val="00542ED4"/>
    <w:rsid w:val="00543327"/>
    <w:rsid w:val="0054359D"/>
    <w:rsid w:val="00543AF2"/>
    <w:rsid w:val="0054465F"/>
    <w:rsid w:val="005446F3"/>
    <w:rsid w:val="00544900"/>
    <w:rsid w:val="005450B4"/>
    <w:rsid w:val="00545E1B"/>
    <w:rsid w:val="00546002"/>
    <w:rsid w:val="00546339"/>
    <w:rsid w:val="00546D87"/>
    <w:rsid w:val="00547038"/>
    <w:rsid w:val="00547718"/>
    <w:rsid w:val="005501AF"/>
    <w:rsid w:val="005511BA"/>
    <w:rsid w:val="005518EE"/>
    <w:rsid w:val="00551AD2"/>
    <w:rsid w:val="00551BD9"/>
    <w:rsid w:val="00551C3A"/>
    <w:rsid w:val="005529CC"/>
    <w:rsid w:val="00553ACF"/>
    <w:rsid w:val="00553AE9"/>
    <w:rsid w:val="00553E16"/>
    <w:rsid w:val="0055452E"/>
    <w:rsid w:val="005547F3"/>
    <w:rsid w:val="005547FE"/>
    <w:rsid w:val="00554C6C"/>
    <w:rsid w:val="005551E2"/>
    <w:rsid w:val="00555B5D"/>
    <w:rsid w:val="0055654A"/>
    <w:rsid w:val="00556ADC"/>
    <w:rsid w:val="0055727B"/>
    <w:rsid w:val="00557DD5"/>
    <w:rsid w:val="00557E34"/>
    <w:rsid w:val="00560B16"/>
    <w:rsid w:val="00560B33"/>
    <w:rsid w:val="00560B78"/>
    <w:rsid w:val="005617B7"/>
    <w:rsid w:val="0056244D"/>
    <w:rsid w:val="00562607"/>
    <w:rsid w:val="0056264F"/>
    <w:rsid w:val="00562961"/>
    <w:rsid w:val="00562BD8"/>
    <w:rsid w:val="00562C5C"/>
    <w:rsid w:val="00562FBF"/>
    <w:rsid w:val="005636F1"/>
    <w:rsid w:val="00563BDB"/>
    <w:rsid w:val="00563D27"/>
    <w:rsid w:val="00564181"/>
    <w:rsid w:val="00564F52"/>
    <w:rsid w:val="00565A16"/>
    <w:rsid w:val="00566434"/>
    <w:rsid w:val="00566591"/>
    <w:rsid w:val="0056660B"/>
    <w:rsid w:val="00566A91"/>
    <w:rsid w:val="005672BB"/>
    <w:rsid w:val="00567490"/>
    <w:rsid w:val="0056764E"/>
    <w:rsid w:val="0056798F"/>
    <w:rsid w:val="00567DBC"/>
    <w:rsid w:val="005715CE"/>
    <w:rsid w:val="00571AF4"/>
    <w:rsid w:val="005723A2"/>
    <w:rsid w:val="00572F38"/>
    <w:rsid w:val="00573B42"/>
    <w:rsid w:val="00573BA5"/>
    <w:rsid w:val="00573DF5"/>
    <w:rsid w:val="00573FA4"/>
    <w:rsid w:val="00574FDF"/>
    <w:rsid w:val="00575009"/>
    <w:rsid w:val="0057550D"/>
    <w:rsid w:val="005758A6"/>
    <w:rsid w:val="00575AD7"/>
    <w:rsid w:val="00575FC6"/>
    <w:rsid w:val="00576B3D"/>
    <w:rsid w:val="00577BA4"/>
    <w:rsid w:val="00577E86"/>
    <w:rsid w:val="0058011F"/>
    <w:rsid w:val="005804DE"/>
    <w:rsid w:val="005804E9"/>
    <w:rsid w:val="00580962"/>
    <w:rsid w:val="005811B5"/>
    <w:rsid w:val="00581902"/>
    <w:rsid w:val="00581BE5"/>
    <w:rsid w:val="0058219E"/>
    <w:rsid w:val="0058323F"/>
    <w:rsid w:val="005838EC"/>
    <w:rsid w:val="00584C80"/>
    <w:rsid w:val="00584D04"/>
    <w:rsid w:val="005853CE"/>
    <w:rsid w:val="005859BE"/>
    <w:rsid w:val="00585DB2"/>
    <w:rsid w:val="005860A4"/>
    <w:rsid w:val="00586588"/>
    <w:rsid w:val="00586D62"/>
    <w:rsid w:val="00586F3B"/>
    <w:rsid w:val="00586FA0"/>
    <w:rsid w:val="00587099"/>
    <w:rsid w:val="00590542"/>
    <w:rsid w:val="00590B73"/>
    <w:rsid w:val="00590BA6"/>
    <w:rsid w:val="00591613"/>
    <w:rsid w:val="00591F29"/>
    <w:rsid w:val="0059209E"/>
    <w:rsid w:val="005922D3"/>
    <w:rsid w:val="0059295A"/>
    <w:rsid w:val="00592C06"/>
    <w:rsid w:val="00592E38"/>
    <w:rsid w:val="005930FC"/>
    <w:rsid w:val="0059389A"/>
    <w:rsid w:val="00593D9B"/>
    <w:rsid w:val="00594C94"/>
    <w:rsid w:val="00596D6C"/>
    <w:rsid w:val="00597006"/>
    <w:rsid w:val="00597120"/>
    <w:rsid w:val="00597330"/>
    <w:rsid w:val="005A0094"/>
    <w:rsid w:val="005A04D2"/>
    <w:rsid w:val="005A0885"/>
    <w:rsid w:val="005A0B4E"/>
    <w:rsid w:val="005A0CD2"/>
    <w:rsid w:val="005A177F"/>
    <w:rsid w:val="005A2512"/>
    <w:rsid w:val="005A2CA4"/>
    <w:rsid w:val="005A42CE"/>
    <w:rsid w:val="005A518F"/>
    <w:rsid w:val="005A5302"/>
    <w:rsid w:val="005A6858"/>
    <w:rsid w:val="005A6A83"/>
    <w:rsid w:val="005A6FD9"/>
    <w:rsid w:val="005A7290"/>
    <w:rsid w:val="005A72BC"/>
    <w:rsid w:val="005A7586"/>
    <w:rsid w:val="005A7C3D"/>
    <w:rsid w:val="005B1235"/>
    <w:rsid w:val="005B12D5"/>
    <w:rsid w:val="005B1369"/>
    <w:rsid w:val="005B1689"/>
    <w:rsid w:val="005B19A1"/>
    <w:rsid w:val="005B23FB"/>
    <w:rsid w:val="005B3882"/>
    <w:rsid w:val="005B3F26"/>
    <w:rsid w:val="005B3FFB"/>
    <w:rsid w:val="005B4B49"/>
    <w:rsid w:val="005B4BC0"/>
    <w:rsid w:val="005B4CA9"/>
    <w:rsid w:val="005B57BD"/>
    <w:rsid w:val="005B601C"/>
    <w:rsid w:val="005B708E"/>
    <w:rsid w:val="005B748D"/>
    <w:rsid w:val="005B76DE"/>
    <w:rsid w:val="005B7997"/>
    <w:rsid w:val="005C013C"/>
    <w:rsid w:val="005C03BB"/>
    <w:rsid w:val="005C073E"/>
    <w:rsid w:val="005C0DE0"/>
    <w:rsid w:val="005C0EA6"/>
    <w:rsid w:val="005C206D"/>
    <w:rsid w:val="005C2CD3"/>
    <w:rsid w:val="005C2FE9"/>
    <w:rsid w:val="005C3005"/>
    <w:rsid w:val="005C3152"/>
    <w:rsid w:val="005C385B"/>
    <w:rsid w:val="005C3E49"/>
    <w:rsid w:val="005C41A8"/>
    <w:rsid w:val="005C4497"/>
    <w:rsid w:val="005C44FD"/>
    <w:rsid w:val="005C58A3"/>
    <w:rsid w:val="005C5C9E"/>
    <w:rsid w:val="005C6084"/>
    <w:rsid w:val="005C6462"/>
    <w:rsid w:val="005C6E3D"/>
    <w:rsid w:val="005C7997"/>
    <w:rsid w:val="005D0101"/>
    <w:rsid w:val="005D0C9D"/>
    <w:rsid w:val="005D0FB1"/>
    <w:rsid w:val="005D18D9"/>
    <w:rsid w:val="005D1FB8"/>
    <w:rsid w:val="005D2444"/>
    <w:rsid w:val="005D2AE1"/>
    <w:rsid w:val="005D2E48"/>
    <w:rsid w:val="005D2FAB"/>
    <w:rsid w:val="005D301A"/>
    <w:rsid w:val="005D3488"/>
    <w:rsid w:val="005D3974"/>
    <w:rsid w:val="005D3A6C"/>
    <w:rsid w:val="005D3D1F"/>
    <w:rsid w:val="005D3DED"/>
    <w:rsid w:val="005D3E82"/>
    <w:rsid w:val="005D477D"/>
    <w:rsid w:val="005D47B6"/>
    <w:rsid w:val="005D4E4A"/>
    <w:rsid w:val="005D5FAE"/>
    <w:rsid w:val="005D6498"/>
    <w:rsid w:val="005D64F7"/>
    <w:rsid w:val="005D667A"/>
    <w:rsid w:val="005D79D0"/>
    <w:rsid w:val="005D7B6A"/>
    <w:rsid w:val="005D7E0D"/>
    <w:rsid w:val="005E0BEB"/>
    <w:rsid w:val="005E111A"/>
    <w:rsid w:val="005E1C12"/>
    <w:rsid w:val="005E245E"/>
    <w:rsid w:val="005E2543"/>
    <w:rsid w:val="005E2A28"/>
    <w:rsid w:val="005E33F0"/>
    <w:rsid w:val="005E3E89"/>
    <w:rsid w:val="005E3F9B"/>
    <w:rsid w:val="005E4759"/>
    <w:rsid w:val="005E5306"/>
    <w:rsid w:val="005E5481"/>
    <w:rsid w:val="005E5E93"/>
    <w:rsid w:val="005E6013"/>
    <w:rsid w:val="005E7339"/>
    <w:rsid w:val="005E746B"/>
    <w:rsid w:val="005E7E5E"/>
    <w:rsid w:val="005E7EB7"/>
    <w:rsid w:val="005F04F8"/>
    <w:rsid w:val="005F06D7"/>
    <w:rsid w:val="005F0A38"/>
    <w:rsid w:val="005F0BA1"/>
    <w:rsid w:val="005F169C"/>
    <w:rsid w:val="005F23D1"/>
    <w:rsid w:val="005F2C4C"/>
    <w:rsid w:val="005F30E3"/>
    <w:rsid w:val="005F32E2"/>
    <w:rsid w:val="005F368C"/>
    <w:rsid w:val="005F3A0E"/>
    <w:rsid w:val="005F3C14"/>
    <w:rsid w:val="005F3E06"/>
    <w:rsid w:val="005F3F4A"/>
    <w:rsid w:val="005F4D07"/>
    <w:rsid w:val="005F50BB"/>
    <w:rsid w:val="005F50ED"/>
    <w:rsid w:val="005F5442"/>
    <w:rsid w:val="005F5502"/>
    <w:rsid w:val="005F57BA"/>
    <w:rsid w:val="005F5B67"/>
    <w:rsid w:val="005F5DFE"/>
    <w:rsid w:val="005F5E26"/>
    <w:rsid w:val="005F5FD0"/>
    <w:rsid w:val="005F6145"/>
    <w:rsid w:val="005F644A"/>
    <w:rsid w:val="005F6A0E"/>
    <w:rsid w:val="005F6B7E"/>
    <w:rsid w:val="005F6E9E"/>
    <w:rsid w:val="005F77E2"/>
    <w:rsid w:val="005F7A3F"/>
    <w:rsid w:val="005F7BA6"/>
    <w:rsid w:val="005F7E3D"/>
    <w:rsid w:val="00600388"/>
    <w:rsid w:val="00600639"/>
    <w:rsid w:val="00600BFF"/>
    <w:rsid w:val="00600FD8"/>
    <w:rsid w:val="006011D6"/>
    <w:rsid w:val="006013E2"/>
    <w:rsid w:val="0060149E"/>
    <w:rsid w:val="006016F2"/>
    <w:rsid w:val="0060186C"/>
    <w:rsid w:val="00601E01"/>
    <w:rsid w:val="006022E0"/>
    <w:rsid w:val="00602E92"/>
    <w:rsid w:val="006030E3"/>
    <w:rsid w:val="006045E7"/>
    <w:rsid w:val="00605275"/>
    <w:rsid w:val="006059EA"/>
    <w:rsid w:val="006065E1"/>
    <w:rsid w:val="006065FA"/>
    <w:rsid w:val="0060698A"/>
    <w:rsid w:val="00606FCF"/>
    <w:rsid w:val="0060777E"/>
    <w:rsid w:val="0061020A"/>
    <w:rsid w:val="0061027C"/>
    <w:rsid w:val="00610756"/>
    <w:rsid w:val="006110A6"/>
    <w:rsid w:val="006119CB"/>
    <w:rsid w:val="00611C0C"/>
    <w:rsid w:val="006129E8"/>
    <w:rsid w:val="006133D5"/>
    <w:rsid w:val="0061412E"/>
    <w:rsid w:val="006144A7"/>
    <w:rsid w:val="00614627"/>
    <w:rsid w:val="00614E2B"/>
    <w:rsid w:val="00615823"/>
    <w:rsid w:val="00616808"/>
    <w:rsid w:val="0061757F"/>
    <w:rsid w:val="00617DB7"/>
    <w:rsid w:val="00617F44"/>
    <w:rsid w:val="00620E89"/>
    <w:rsid w:val="00620EE8"/>
    <w:rsid w:val="00621019"/>
    <w:rsid w:val="006214A4"/>
    <w:rsid w:val="006215FE"/>
    <w:rsid w:val="006219C7"/>
    <w:rsid w:val="00621D63"/>
    <w:rsid w:val="0062210A"/>
    <w:rsid w:val="006226BF"/>
    <w:rsid w:val="00622936"/>
    <w:rsid w:val="00622CE6"/>
    <w:rsid w:val="00623299"/>
    <w:rsid w:val="0062349C"/>
    <w:rsid w:val="00623531"/>
    <w:rsid w:val="00623878"/>
    <w:rsid w:val="006246B0"/>
    <w:rsid w:val="00624999"/>
    <w:rsid w:val="00624C8C"/>
    <w:rsid w:val="00624F9B"/>
    <w:rsid w:val="00625221"/>
    <w:rsid w:val="006254AD"/>
    <w:rsid w:val="00625AE4"/>
    <w:rsid w:val="00625D6C"/>
    <w:rsid w:val="006266D2"/>
    <w:rsid w:val="00626725"/>
    <w:rsid w:val="0062684B"/>
    <w:rsid w:val="00626C54"/>
    <w:rsid w:val="00626D76"/>
    <w:rsid w:val="00626FB2"/>
    <w:rsid w:val="00627350"/>
    <w:rsid w:val="00627F31"/>
    <w:rsid w:val="006300E9"/>
    <w:rsid w:val="006309AD"/>
    <w:rsid w:val="00630B45"/>
    <w:rsid w:val="00630C1D"/>
    <w:rsid w:val="00630C65"/>
    <w:rsid w:val="00630CD5"/>
    <w:rsid w:val="0063335A"/>
    <w:rsid w:val="006335FE"/>
    <w:rsid w:val="006343F2"/>
    <w:rsid w:val="006354B0"/>
    <w:rsid w:val="006356C7"/>
    <w:rsid w:val="00635A78"/>
    <w:rsid w:val="00636480"/>
    <w:rsid w:val="00636B4F"/>
    <w:rsid w:val="00637887"/>
    <w:rsid w:val="006379AF"/>
    <w:rsid w:val="00637C1F"/>
    <w:rsid w:val="00637F82"/>
    <w:rsid w:val="0064124A"/>
    <w:rsid w:val="006416A2"/>
    <w:rsid w:val="00642452"/>
    <w:rsid w:val="006428D4"/>
    <w:rsid w:val="0064331A"/>
    <w:rsid w:val="00643464"/>
    <w:rsid w:val="00643BDA"/>
    <w:rsid w:val="0064462A"/>
    <w:rsid w:val="00644E04"/>
    <w:rsid w:val="00645991"/>
    <w:rsid w:val="006459E5"/>
    <w:rsid w:val="00645EA0"/>
    <w:rsid w:val="0064616B"/>
    <w:rsid w:val="006461C8"/>
    <w:rsid w:val="006462C5"/>
    <w:rsid w:val="00646769"/>
    <w:rsid w:val="00646A13"/>
    <w:rsid w:val="00650406"/>
    <w:rsid w:val="00650838"/>
    <w:rsid w:val="00650A03"/>
    <w:rsid w:val="00650F0D"/>
    <w:rsid w:val="00651890"/>
    <w:rsid w:val="00651FA4"/>
    <w:rsid w:val="00651FC4"/>
    <w:rsid w:val="00652739"/>
    <w:rsid w:val="0065298F"/>
    <w:rsid w:val="00652B63"/>
    <w:rsid w:val="00653244"/>
    <w:rsid w:val="0065398E"/>
    <w:rsid w:val="006541F7"/>
    <w:rsid w:val="00654224"/>
    <w:rsid w:val="00654269"/>
    <w:rsid w:val="00654ACD"/>
    <w:rsid w:val="00654B35"/>
    <w:rsid w:val="00654C83"/>
    <w:rsid w:val="00654DE3"/>
    <w:rsid w:val="00654FFC"/>
    <w:rsid w:val="006553CF"/>
    <w:rsid w:val="00655453"/>
    <w:rsid w:val="006554F6"/>
    <w:rsid w:val="006555FF"/>
    <w:rsid w:val="00655642"/>
    <w:rsid w:val="00655A23"/>
    <w:rsid w:val="00656350"/>
    <w:rsid w:val="00657121"/>
    <w:rsid w:val="006601DF"/>
    <w:rsid w:val="00660BE8"/>
    <w:rsid w:val="00661612"/>
    <w:rsid w:val="00662430"/>
    <w:rsid w:val="00662FC8"/>
    <w:rsid w:val="00663F0D"/>
    <w:rsid w:val="0066413D"/>
    <w:rsid w:val="00664340"/>
    <w:rsid w:val="00664CE0"/>
    <w:rsid w:val="00664F8B"/>
    <w:rsid w:val="00666313"/>
    <w:rsid w:val="00667FBF"/>
    <w:rsid w:val="006706C2"/>
    <w:rsid w:val="00670828"/>
    <w:rsid w:val="006711B6"/>
    <w:rsid w:val="006711C1"/>
    <w:rsid w:val="006713C1"/>
    <w:rsid w:val="00671852"/>
    <w:rsid w:val="00671967"/>
    <w:rsid w:val="00671BAE"/>
    <w:rsid w:val="006729F6"/>
    <w:rsid w:val="00672B02"/>
    <w:rsid w:val="00672D3F"/>
    <w:rsid w:val="00672DC0"/>
    <w:rsid w:val="00673005"/>
    <w:rsid w:val="00673EF3"/>
    <w:rsid w:val="006740F3"/>
    <w:rsid w:val="0067428B"/>
    <w:rsid w:val="0067503F"/>
    <w:rsid w:val="00675C35"/>
    <w:rsid w:val="0067601C"/>
    <w:rsid w:val="0067626E"/>
    <w:rsid w:val="00676B81"/>
    <w:rsid w:val="00676C5D"/>
    <w:rsid w:val="00676F32"/>
    <w:rsid w:val="006773DE"/>
    <w:rsid w:val="006775E2"/>
    <w:rsid w:val="00677C47"/>
    <w:rsid w:val="00677DCE"/>
    <w:rsid w:val="00677E93"/>
    <w:rsid w:val="00680605"/>
    <w:rsid w:val="00680CBD"/>
    <w:rsid w:val="00681C1B"/>
    <w:rsid w:val="006823BE"/>
    <w:rsid w:val="00682B3B"/>
    <w:rsid w:val="006833CC"/>
    <w:rsid w:val="00683604"/>
    <w:rsid w:val="00683815"/>
    <w:rsid w:val="00683A6A"/>
    <w:rsid w:val="00684317"/>
    <w:rsid w:val="006844B1"/>
    <w:rsid w:val="00685790"/>
    <w:rsid w:val="006857E4"/>
    <w:rsid w:val="0068604E"/>
    <w:rsid w:val="00686397"/>
    <w:rsid w:val="00686FB6"/>
    <w:rsid w:val="0068738A"/>
    <w:rsid w:val="00687CE7"/>
    <w:rsid w:val="00687D3D"/>
    <w:rsid w:val="0069037F"/>
    <w:rsid w:val="00690A52"/>
    <w:rsid w:val="00690E01"/>
    <w:rsid w:val="00691280"/>
    <w:rsid w:val="0069139B"/>
    <w:rsid w:val="006916EA"/>
    <w:rsid w:val="0069179A"/>
    <w:rsid w:val="00691C66"/>
    <w:rsid w:val="0069267A"/>
    <w:rsid w:val="006927F2"/>
    <w:rsid w:val="00692DED"/>
    <w:rsid w:val="006941F9"/>
    <w:rsid w:val="006942ED"/>
    <w:rsid w:val="00694707"/>
    <w:rsid w:val="0069523A"/>
    <w:rsid w:val="0069537B"/>
    <w:rsid w:val="0069547C"/>
    <w:rsid w:val="00695544"/>
    <w:rsid w:val="00696251"/>
    <w:rsid w:val="006970C9"/>
    <w:rsid w:val="00697440"/>
    <w:rsid w:val="00697724"/>
    <w:rsid w:val="00697742"/>
    <w:rsid w:val="00697FDA"/>
    <w:rsid w:val="006A0546"/>
    <w:rsid w:val="006A057B"/>
    <w:rsid w:val="006A0AE5"/>
    <w:rsid w:val="006A0D97"/>
    <w:rsid w:val="006A1126"/>
    <w:rsid w:val="006A14A4"/>
    <w:rsid w:val="006A1E6E"/>
    <w:rsid w:val="006A2303"/>
    <w:rsid w:val="006A2582"/>
    <w:rsid w:val="006A266D"/>
    <w:rsid w:val="006A2770"/>
    <w:rsid w:val="006A429C"/>
    <w:rsid w:val="006A5885"/>
    <w:rsid w:val="006A5B2F"/>
    <w:rsid w:val="006A5CF9"/>
    <w:rsid w:val="006A60D4"/>
    <w:rsid w:val="006A68B6"/>
    <w:rsid w:val="006A6DED"/>
    <w:rsid w:val="006A74F5"/>
    <w:rsid w:val="006A755A"/>
    <w:rsid w:val="006A76AF"/>
    <w:rsid w:val="006A788D"/>
    <w:rsid w:val="006A7EA7"/>
    <w:rsid w:val="006B08D3"/>
    <w:rsid w:val="006B0B7D"/>
    <w:rsid w:val="006B10EB"/>
    <w:rsid w:val="006B1E25"/>
    <w:rsid w:val="006B1F09"/>
    <w:rsid w:val="006B2174"/>
    <w:rsid w:val="006B2596"/>
    <w:rsid w:val="006B2607"/>
    <w:rsid w:val="006B362A"/>
    <w:rsid w:val="006B3A94"/>
    <w:rsid w:val="006B3A9D"/>
    <w:rsid w:val="006B3ACA"/>
    <w:rsid w:val="006B3F1E"/>
    <w:rsid w:val="006B4003"/>
    <w:rsid w:val="006B40AD"/>
    <w:rsid w:val="006B4668"/>
    <w:rsid w:val="006B4738"/>
    <w:rsid w:val="006B4D0C"/>
    <w:rsid w:val="006B4FF2"/>
    <w:rsid w:val="006B5568"/>
    <w:rsid w:val="006B5BCB"/>
    <w:rsid w:val="006B650C"/>
    <w:rsid w:val="006B67A1"/>
    <w:rsid w:val="006B7396"/>
    <w:rsid w:val="006B73B6"/>
    <w:rsid w:val="006B7971"/>
    <w:rsid w:val="006B7A56"/>
    <w:rsid w:val="006C0D4A"/>
    <w:rsid w:val="006C1180"/>
    <w:rsid w:val="006C1936"/>
    <w:rsid w:val="006C2A9D"/>
    <w:rsid w:val="006C2BA6"/>
    <w:rsid w:val="006C2C6A"/>
    <w:rsid w:val="006C2C6E"/>
    <w:rsid w:val="006C2E3E"/>
    <w:rsid w:val="006C32A0"/>
    <w:rsid w:val="006C3425"/>
    <w:rsid w:val="006C3DCB"/>
    <w:rsid w:val="006C3E8E"/>
    <w:rsid w:val="006C5859"/>
    <w:rsid w:val="006C6156"/>
    <w:rsid w:val="006C634C"/>
    <w:rsid w:val="006C63F1"/>
    <w:rsid w:val="006C683A"/>
    <w:rsid w:val="006C687D"/>
    <w:rsid w:val="006C70D3"/>
    <w:rsid w:val="006C723C"/>
    <w:rsid w:val="006C7C88"/>
    <w:rsid w:val="006D02A9"/>
    <w:rsid w:val="006D0D3E"/>
    <w:rsid w:val="006D1995"/>
    <w:rsid w:val="006D2A81"/>
    <w:rsid w:val="006D3156"/>
    <w:rsid w:val="006D3C10"/>
    <w:rsid w:val="006D3D28"/>
    <w:rsid w:val="006D3F31"/>
    <w:rsid w:val="006D40E1"/>
    <w:rsid w:val="006D4223"/>
    <w:rsid w:val="006D4418"/>
    <w:rsid w:val="006D4994"/>
    <w:rsid w:val="006D5545"/>
    <w:rsid w:val="006D6008"/>
    <w:rsid w:val="006D794C"/>
    <w:rsid w:val="006D7B0B"/>
    <w:rsid w:val="006D7F10"/>
    <w:rsid w:val="006E0EF1"/>
    <w:rsid w:val="006E1E18"/>
    <w:rsid w:val="006E2352"/>
    <w:rsid w:val="006E31D8"/>
    <w:rsid w:val="006E3614"/>
    <w:rsid w:val="006E38E2"/>
    <w:rsid w:val="006E423E"/>
    <w:rsid w:val="006E506D"/>
    <w:rsid w:val="006E5A8C"/>
    <w:rsid w:val="006E5DCE"/>
    <w:rsid w:val="006E62AF"/>
    <w:rsid w:val="006E652C"/>
    <w:rsid w:val="006E6B6F"/>
    <w:rsid w:val="006E751D"/>
    <w:rsid w:val="006E7917"/>
    <w:rsid w:val="006E7CA2"/>
    <w:rsid w:val="006F00CE"/>
    <w:rsid w:val="006F108C"/>
    <w:rsid w:val="006F11E1"/>
    <w:rsid w:val="006F1757"/>
    <w:rsid w:val="006F1C94"/>
    <w:rsid w:val="006F1DF4"/>
    <w:rsid w:val="006F1F5A"/>
    <w:rsid w:val="006F2638"/>
    <w:rsid w:val="006F2BDB"/>
    <w:rsid w:val="006F35EF"/>
    <w:rsid w:val="006F462D"/>
    <w:rsid w:val="006F487A"/>
    <w:rsid w:val="006F5277"/>
    <w:rsid w:val="006F55FB"/>
    <w:rsid w:val="006F57E1"/>
    <w:rsid w:val="006F5F25"/>
    <w:rsid w:val="006F6F66"/>
    <w:rsid w:val="006F729E"/>
    <w:rsid w:val="006F733A"/>
    <w:rsid w:val="006F7F4E"/>
    <w:rsid w:val="0070026F"/>
    <w:rsid w:val="00700846"/>
    <w:rsid w:val="00700B19"/>
    <w:rsid w:val="00700F98"/>
    <w:rsid w:val="0070103C"/>
    <w:rsid w:val="00701B3A"/>
    <w:rsid w:val="007021B5"/>
    <w:rsid w:val="00702414"/>
    <w:rsid w:val="007026DA"/>
    <w:rsid w:val="00702E67"/>
    <w:rsid w:val="0070316F"/>
    <w:rsid w:val="00703898"/>
    <w:rsid w:val="00703C53"/>
    <w:rsid w:val="00703DA2"/>
    <w:rsid w:val="007041E7"/>
    <w:rsid w:val="00704318"/>
    <w:rsid w:val="00705010"/>
    <w:rsid w:val="00705401"/>
    <w:rsid w:val="00705475"/>
    <w:rsid w:val="0070557B"/>
    <w:rsid w:val="00705BD0"/>
    <w:rsid w:val="00705BE2"/>
    <w:rsid w:val="00705DC0"/>
    <w:rsid w:val="007060D5"/>
    <w:rsid w:val="00706438"/>
    <w:rsid w:val="007071C0"/>
    <w:rsid w:val="0071085D"/>
    <w:rsid w:val="00710894"/>
    <w:rsid w:val="007110A9"/>
    <w:rsid w:val="0071133D"/>
    <w:rsid w:val="0071140F"/>
    <w:rsid w:val="00711656"/>
    <w:rsid w:val="00711667"/>
    <w:rsid w:val="00711808"/>
    <w:rsid w:val="00711811"/>
    <w:rsid w:val="0071187D"/>
    <w:rsid w:val="00711BA6"/>
    <w:rsid w:val="00711D28"/>
    <w:rsid w:val="00712026"/>
    <w:rsid w:val="00712A6C"/>
    <w:rsid w:val="00713321"/>
    <w:rsid w:val="007136AF"/>
    <w:rsid w:val="007136D0"/>
    <w:rsid w:val="00714419"/>
    <w:rsid w:val="007155A2"/>
    <w:rsid w:val="0071588D"/>
    <w:rsid w:val="00715A57"/>
    <w:rsid w:val="007169F1"/>
    <w:rsid w:val="007172B8"/>
    <w:rsid w:val="00717CF7"/>
    <w:rsid w:val="007208D1"/>
    <w:rsid w:val="00720DF3"/>
    <w:rsid w:val="00720E76"/>
    <w:rsid w:val="00720EE2"/>
    <w:rsid w:val="00721329"/>
    <w:rsid w:val="00721929"/>
    <w:rsid w:val="0072211D"/>
    <w:rsid w:val="00722616"/>
    <w:rsid w:val="00722639"/>
    <w:rsid w:val="007228EC"/>
    <w:rsid w:val="00722C25"/>
    <w:rsid w:val="00722CDA"/>
    <w:rsid w:val="007230D3"/>
    <w:rsid w:val="00723439"/>
    <w:rsid w:val="00723A4E"/>
    <w:rsid w:val="007250D8"/>
    <w:rsid w:val="007253A2"/>
    <w:rsid w:val="00725F4A"/>
    <w:rsid w:val="007267A2"/>
    <w:rsid w:val="00726890"/>
    <w:rsid w:val="007272E6"/>
    <w:rsid w:val="00727AA6"/>
    <w:rsid w:val="0073029C"/>
    <w:rsid w:val="0073069A"/>
    <w:rsid w:val="007309EA"/>
    <w:rsid w:val="00730A63"/>
    <w:rsid w:val="00730DB0"/>
    <w:rsid w:val="0073196D"/>
    <w:rsid w:val="00731B2F"/>
    <w:rsid w:val="007324F7"/>
    <w:rsid w:val="0073282E"/>
    <w:rsid w:val="00733394"/>
    <w:rsid w:val="00733CE7"/>
    <w:rsid w:val="00733FC5"/>
    <w:rsid w:val="00734DD7"/>
    <w:rsid w:val="007354C6"/>
    <w:rsid w:val="00735FF4"/>
    <w:rsid w:val="007364A5"/>
    <w:rsid w:val="00737321"/>
    <w:rsid w:val="007378E2"/>
    <w:rsid w:val="00737B25"/>
    <w:rsid w:val="00740ABB"/>
    <w:rsid w:val="00740BAC"/>
    <w:rsid w:val="00740EF0"/>
    <w:rsid w:val="00740FA7"/>
    <w:rsid w:val="007410D8"/>
    <w:rsid w:val="00741519"/>
    <w:rsid w:val="0074195F"/>
    <w:rsid w:val="0074227D"/>
    <w:rsid w:val="00742412"/>
    <w:rsid w:val="0074274C"/>
    <w:rsid w:val="00742A8B"/>
    <w:rsid w:val="00742DEA"/>
    <w:rsid w:val="00743B24"/>
    <w:rsid w:val="007440FA"/>
    <w:rsid w:val="007442BB"/>
    <w:rsid w:val="00746AD0"/>
    <w:rsid w:val="00746B17"/>
    <w:rsid w:val="00747E44"/>
    <w:rsid w:val="00747E7D"/>
    <w:rsid w:val="00747F45"/>
    <w:rsid w:val="0075072D"/>
    <w:rsid w:val="007515A1"/>
    <w:rsid w:val="007519B3"/>
    <w:rsid w:val="00752054"/>
    <w:rsid w:val="007524F7"/>
    <w:rsid w:val="00752643"/>
    <w:rsid w:val="00752DF3"/>
    <w:rsid w:val="0075341A"/>
    <w:rsid w:val="00753FB5"/>
    <w:rsid w:val="007541B8"/>
    <w:rsid w:val="007546F4"/>
    <w:rsid w:val="00754945"/>
    <w:rsid w:val="00754EF3"/>
    <w:rsid w:val="0075539B"/>
    <w:rsid w:val="00755706"/>
    <w:rsid w:val="00756896"/>
    <w:rsid w:val="00757049"/>
    <w:rsid w:val="0076094D"/>
    <w:rsid w:val="00760CC1"/>
    <w:rsid w:val="00761BD0"/>
    <w:rsid w:val="00761CE6"/>
    <w:rsid w:val="007620B8"/>
    <w:rsid w:val="007622C7"/>
    <w:rsid w:val="00762853"/>
    <w:rsid w:val="007632AB"/>
    <w:rsid w:val="00764A71"/>
    <w:rsid w:val="00764BD0"/>
    <w:rsid w:val="00764F7D"/>
    <w:rsid w:val="007652D1"/>
    <w:rsid w:val="00765B43"/>
    <w:rsid w:val="00765B5A"/>
    <w:rsid w:val="00765FCB"/>
    <w:rsid w:val="00766123"/>
    <w:rsid w:val="00766C34"/>
    <w:rsid w:val="00766DCC"/>
    <w:rsid w:val="0076752F"/>
    <w:rsid w:val="007675DB"/>
    <w:rsid w:val="00767CA4"/>
    <w:rsid w:val="0077000A"/>
    <w:rsid w:val="0077011B"/>
    <w:rsid w:val="00770D5E"/>
    <w:rsid w:val="00771DC1"/>
    <w:rsid w:val="00772239"/>
    <w:rsid w:val="00772665"/>
    <w:rsid w:val="00773E86"/>
    <w:rsid w:val="00773F34"/>
    <w:rsid w:val="00774A3F"/>
    <w:rsid w:val="00774BA7"/>
    <w:rsid w:val="00774D95"/>
    <w:rsid w:val="00775D58"/>
    <w:rsid w:val="00776B7D"/>
    <w:rsid w:val="0078023D"/>
    <w:rsid w:val="00780304"/>
    <w:rsid w:val="007804A2"/>
    <w:rsid w:val="007805BB"/>
    <w:rsid w:val="00780D77"/>
    <w:rsid w:val="0078178B"/>
    <w:rsid w:val="00781CC4"/>
    <w:rsid w:val="007821FD"/>
    <w:rsid w:val="0078258A"/>
    <w:rsid w:val="00782632"/>
    <w:rsid w:val="00782654"/>
    <w:rsid w:val="007826D4"/>
    <w:rsid w:val="0078271E"/>
    <w:rsid w:val="007831F9"/>
    <w:rsid w:val="00783250"/>
    <w:rsid w:val="007833CD"/>
    <w:rsid w:val="00783561"/>
    <w:rsid w:val="00783D15"/>
    <w:rsid w:val="007840ED"/>
    <w:rsid w:val="0078411E"/>
    <w:rsid w:val="00784877"/>
    <w:rsid w:val="00785409"/>
    <w:rsid w:val="00786E36"/>
    <w:rsid w:val="00786E6B"/>
    <w:rsid w:val="0078718A"/>
    <w:rsid w:val="0078730A"/>
    <w:rsid w:val="00790226"/>
    <w:rsid w:val="007908C5"/>
    <w:rsid w:val="007914B2"/>
    <w:rsid w:val="00791800"/>
    <w:rsid w:val="00791892"/>
    <w:rsid w:val="007919B1"/>
    <w:rsid w:val="00793304"/>
    <w:rsid w:val="007937DE"/>
    <w:rsid w:val="0079477D"/>
    <w:rsid w:val="007947E4"/>
    <w:rsid w:val="00794CD0"/>
    <w:rsid w:val="00795299"/>
    <w:rsid w:val="00795806"/>
    <w:rsid w:val="00795D3F"/>
    <w:rsid w:val="0079673B"/>
    <w:rsid w:val="007975CF"/>
    <w:rsid w:val="00797D22"/>
    <w:rsid w:val="007A027D"/>
    <w:rsid w:val="007A0605"/>
    <w:rsid w:val="007A0D2A"/>
    <w:rsid w:val="007A0D68"/>
    <w:rsid w:val="007A0F7F"/>
    <w:rsid w:val="007A115C"/>
    <w:rsid w:val="007A1F19"/>
    <w:rsid w:val="007A20FA"/>
    <w:rsid w:val="007A25F3"/>
    <w:rsid w:val="007A3788"/>
    <w:rsid w:val="007A3DDD"/>
    <w:rsid w:val="007A3F75"/>
    <w:rsid w:val="007A4796"/>
    <w:rsid w:val="007A47E4"/>
    <w:rsid w:val="007A47E5"/>
    <w:rsid w:val="007A4820"/>
    <w:rsid w:val="007A4AAD"/>
    <w:rsid w:val="007A52C1"/>
    <w:rsid w:val="007A5578"/>
    <w:rsid w:val="007A5677"/>
    <w:rsid w:val="007A59BF"/>
    <w:rsid w:val="007A62AE"/>
    <w:rsid w:val="007A6CE6"/>
    <w:rsid w:val="007B0DBE"/>
    <w:rsid w:val="007B1082"/>
    <w:rsid w:val="007B13B0"/>
    <w:rsid w:val="007B1B2F"/>
    <w:rsid w:val="007B2168"/>
    <w:rsid w:val="007B21C2"/>
    <w:rsid w:val="007B23C4"/>
    <w:rsid w:val="007B2C53"/>
    <w:rsid w:val="007B31AE"/>
    <w:rsid w:val="007B44CE"/>
    <w:rsid w:val="007B528F"/>
    <w:rsid w:val="007B5FD9"/>
    <w:rsid w:val="007B5FDF"/>
    <w:rsid w:val="007B698C"/>
    <w:rsid w:val="007B6CA5"/>
    <w:rsid w:val="007B73B7"/>
    <w:rsid w:val="007C0236"/>
    <w:rsid w:val="007C033B"/>
    <w:rsid w:val="007C0842"/>
    <w:rsid w:val="007C08CD"/>
    <w:rsid w:val="007C0D89"/>
    <w:rsid w:val="007C0DAC"/>
    <w:rsid w:val="007C1BB9"/>
    <w:rsid w:val="007C1E95"/>
    <w:rsid w:val="007C269F"/>
    <w:rsid w:val="007C39E1"/>
    <w:rsid w:val="007C3E35"/>
    <w:rsid w:val="007C4846"/>
    <w:rsid w:val="007C4C44"/>
    <w:rsid w:val="007C5712"/>
    <w:rsid w:val="007C5E78"/>
    <w:rsid w:val="007C6681"/>
    <w:rsid w:val="007C7672"/>
    <w:rsid w:val="007C7A10"/>
    <w:rsid w:val="007C7E4A"/>
    <w:rsid w:val="007D0319"/>
    <w:rsid w:val="007D0897"/>
    <w:rsid w:val="007D1096"/>
    <w:rsid w:val="007D1C62"/>
    <w:rsid w:val="007D1FB0"/>
    <w:rsid w:val="007D22EC"/>
    <w:rsid w:val="007D2820"/>
    <w:rsid w:val="007D2CA4"/>
    <w:rsid w:val="007D2F1D"/>
    <w:rsid w:val="007D303D"/>
    <w:rsid w:val="007D35A1"/>
    <w:rsid w:val="007D3968"/>
    <w:rsid w:val="007D39AD"/>
    <w:rsid w:val="007D542E"/>
    <w:rsid w:val="007D5A26"/>
    <w:rsid w:val="007D6149"/>
    <w:rsid w:val="007D61AF"/>
    <w:rsid w:val="007D649E"/>
    <w:rsid w:val="007D674A"/>
    <w:rsid w:val="007D68A7"/>
    <w:rsid w:val="007D711E"/>
    <w:rsid w:val="007D7AD4"/>
    <w:rsid w:val="007D7AFE"/>
    <w:rsid w:val="007D7E79"/>
    <w:rsid w:val="007E09EB"/>
    <w:rsid w:val="007E0AD7"/>
    <w:rsid w:val="007E0B6B"/>
    <w:rsid w:val="007E13B3"/>
    <w:rsid w:val="007E1D4B"/>
    <w:rsid w:val="007E1DD6"/>
    <w:rsid w:val="007E1DDB"/>
    <w:rsid w:val="007E2E7B"/>
    <w:rsid w:val="007E4711"/>
    <w:rsid w:val="007E4B2A"/>
    <w:rsid w:val="007E5776"/>
    <w:rsid w:val="007E5EAE"/>
    <w:rsid w:val="007E6593"/>
    <w:rsid w:val="007E6F8B"/>
    <w:rsid w:val="007F055D"/>
    <w:rsid w:val="007F0D9D"/>
    <w:rsid w:val="007F10C4"/>
    <w:rsid w:val="007F29D2"/>
    <w:rsid w:val="007F2F7B"/>
    <w:rsid w:val="007F3296"/>
    <w:rsid w:val="007F338D"/>
    <w:rsid w:val="007F3FE3"/>
    <w:rsid w:val="007F406C"/>
    <w:rsid w:val="007F43E7"/>
    <w:rsid w:val="007F5150"/>
    <w:rsid w:val="007F5B9B"/>
    <w:rsid w:val="007F5C4C"/>
    <w:rsid w:val="007F6A6C"/>
    <w:rsid w:val="007F731C"/>
    <w:rsid w:val="007F7592"/>
    <w:rsid w:val="007F761C"/>
    <w:rsid w:val="00800535"/>
    <w:rsid w:val="0080287D"/>
    <w:rsid w:val="00802FA1"/>
    <w:rsid w:val="00803290"/>
    <w:rsid w:val="00803C49"/>
    <w:rsid w:val="00803E3F"/>
    <w:rsid w:val="008044E6"/>
    <w:rsid w:val="00804660"/>
    <w:rsid w:val="00804A02"/>
    <w:rsid w:val="00804E6C"/>
    <w:rsid w:val="0080500A"/>
    <w:rsid w:val="00805355"/>
    <w:rsid w:val="00806668"/>
    <w:rsid w:val="00806BCA"/>
    <w:rsid w:val="00806D48"/>
    <w:rsid w:val="00807C22"/>
    <w:rsid w:val="0081091B"/>
    <w:rsid w:val="00810D76"/>
    <w:rsid w:val="00810E8C"/>
    <w:rsid w:val="00811466"/>
    <w:rsid w:val="00811FBD"/>
    <w:rsid w:val="00812E27"/>
    <w:rsid w:val="0081319F"/>
    <w:rsid w:val="00813B85"/>
    <w:rsid w:val="00813CC8"/>
    <w:rsid w:val="00813D6F"/>
    <w:rsid w:val="008154B0"/>
    <w:rsid w:val="0081635D"/>
    <w:rsid w:val="00816CFD"/>
    <w:rsid w:val="0081705E"/>
    <w:rsid w:val="008201B0"/>
    <w:rsid w:val="00820378"/>
    <w:rsid w:val="0082068B"/>
    <w:rsid w:val="008208D0"/>
    <w:rsid w:val="008210A5"/>
    <w:rsid w:val="00821482"/>
    <w:rsid w:val="00822DCE"/>
    <w:rsid w:val="00823220"/>
    <w:rsid w:val="008234BB"/>
    <w:rsid w:val="0082421B"/>
    <w:rsid w:val="00825B2D"/>
    <w:rsid w:val="008262E5"/>
    <w:rsid w:val="00826F74"/>
    <w:rsid w:val="00826FA9"/>
    <w:rsid w:val="008271F6"/>
    <w:rsid w:val="0082735E"/>
    <w:rsid w:val="00827671"/>
    <w:rsid w:val="00830062"/>
    <w:rsid w:val="008300C7"/>
    <w:rsid w:val="008301B7"/>
    <w:rsid w:val="00831064"/>
    <w:rsid w:val="0083114A"/>
    <w:rsid w:val="0083164F"/>
    <w:rsid w:val="0083211D"/>
    <w:rsid w:val="008321BA"/>
    <w:rsid w:val="0083300E"/>
    <w:rsid w:val="0083328B"/>
    <w:rsid w:val="00833888"/>
    <w:rsid w:val="00833B91"/>
    <w:rsid w:val="00833C26"/>
    <w:rsid w:val="00833DF3"/>
    <w:rsid w:val="008340E8"/>
    <w:rsid w:val="0083467E"/>
    <w:rsid w:val="0083494E"/>
    <w:rsid w:val="00834D86"/>
    <w:rsid w:val="00835934"/>
    <w:rsid w:val="00836017"/>
    <w:rsid w:val="0083610B"/>
    <w:rsid w:val="00837CF0"/>
    <w:rsid w:val="00837DB2"/>
    <w:rsid w:val="00840407"/>
    <w:rsid w:val="00841D4B"/>
    <w:rsid w:val="008422AC"/>
    <w:rsid w:val="00842BD4"/>
    <w:rsid w:val="00843478"/>
    <w:rsid w:val="00843CF4"/>
    <w:rsid w:val="00844707"/>
    <w:rsid w:val="0084480B"/>
    <w:rsid w:val="008448E6"/>
    <w:rsid w:val="00844916"/>
    <w:rsid w:val="0084521F"/>
    <w:rsid w:val="0084576A"/>
    <w:rsid w:val="00845BA3"/>
    <w:rsid w:val="00846114"/>
    <w:rsid w:val="008464EA"/>
    <w:rsid w:val="0084650A"/>
    <w:rsid w:val="0084730D"/>
    <w:rsid w:val="0084738E"/>
    <w:rsid w:val="00847394"/>
    <w:rsid w:val="0084743C"/>
    <w:rsid w:val="00847846"/>
    <w:rsid w:val="008479C4"/>
    <w:rsid w:val="00847AF5"/>
    <w:rsid w:val="008505C8"/>
    <w:rsid w:val="00850950"/>
    <w:rsid w:val="0085147C"/>
    <w:rsid w:val="0085172B"/>
    <w:rsid w:val="008517F9"/>
    <w:rsid w:val="008518F0"/>
    <w:rsid w:val="008519D0"/>
    <w:rsid w:val="00851ED3"/>
    <w:rsid w:val="00852DE5"/>
    <w:rsid w:val="00853158"/>
    <w:rsid w:val="00854076"/>
    <w:rsid w:val="008542AC"/>
    <w:rsid w:val="008542E5"/>
    <w:rsid w:val="008542F2"/>
    <w:rsid w:val="0085435B"/>
    <w:rsid w:val="00855713"/>
    <w:rsid w:val="0085594B"/>
    <w:rsid w:val="008560C0"/>
    <w:rsid w:val="00856375"/>
    <w:rsid w:val="00856A4D"/>
    <w:rsid w:val="00857F3A"/>
    <w:rsid w:val="00860189"/>
    <w:rsid w:val="00860318"/>
    <w:rsid w:val="00860F48"/>
    <w:rsid w:val="0086139D"/>
    <w:rsid w:val="00862734"/>
    <w:rsid w:val="00863067"/>
    <w:rsid w:val="00863158"/>
    <w:rsid w:val="00863498"/>
    <w:rsid w:val="00863A33"/>
    <w:rsid w:val="00863A9F"/>
    <w:rsid w:val="00863B2D"/>
    <w:rsid w:val="008643E5"/>
    <w:rsid w:val="00864473"/>
    <w:rsid w:val="008644C9"/>
    <w:rsid w:val="008650D0"/>
    <w:rsid w:val="008653F7"/>
    <w:rsid w:val="00865A1A"/>
    <w:rsid w:val="00865E60"/>
    <w:rsid w:val="00866D96"/>
    <w:rsid w:val="00867114"/>
    <w:rsid w:val="008671EE"/>
    <w:rsid w:val="00867B49"/>
    <w:rsid w:val="00870147"/>
    <w:rsid w:val="008711D7"/>
    <w:rsid w:val="008716B6"/>
    <w:rsid w:val="00871AA8"/>
    <w:rsid w:val="00871C61"/>
    <w:rsid w:val="00871F30"/>
    <w:rsid w:val="00871F90"/>
    <w:rsid w:val="0087282D"/>
    <w:rsid w:val="00872DB8"/>
    <w:rsid w:val="00872E9F"/>
    <w:rsid w:val="008739D2"/>
    <w:rsid w:val="008742E1"/>
    <w:rsid w:val="00875813"/>
    <w:rsid w:val="008759D0"/>
    <w:rsid w:val="00875E17"/>
    <w:rsid w:val="00876A42"/>
    <w:rsid w:val="0087709C"/>
    <w:rsid w:val="008772A5"/>
    <w:rsid w:val="0087761B"/>
    <w:rsid w:val="00877BB5"/>
    <w:rsid w:val="00877BE9"/>
    <w:rsid w:val="00880072"/>
    <w:rsid w:val="00880396"/>
    <w:rsid w:val="00880B55"/>
    <w:rsid w:val="00880BA7"/>
    <w:rsid w:val="00880EB3"/>
    <w:rsid w:val="008813AE"/>
    <w:rsid w:val="008819B2"/>
    <w:rsid w:val="00881D74"/>
    <w:rsid w:val="00881FEA"/>
    <w:rsid w:val="0088268F"/>
    <w:rsid w:val="008828BD"/>
    <w:rsid w:val="00882D8C"/>
    <w:rsid w:val="008833C1"/>
    <w:rsid w:val="008835E3"/>
    <w:rsid w:val="0088389C"/>
    <w:rsid w:val="008838DF"/>
    <w:rsid w:val="00883E91"/>
    <w:rsid w:val="008845A2"/>
    <w:rsid w:val="00884966"/>
    <w:rsid w:val="00884F00"/>
    <w:rsid w:val="008870FE"/>
    <w:rsid w:val="0088780E"/>
    <w:rsid w:val="008902C5"/>
    <w:rsid w:val="008909AA"/>
    <w:rsid w:val="00891305"/>
    <w:rsid w:val="008917EB"/>
    <w:rsid w:val="0089202E"/>
    <w:rsid w:val="008925B9"/>
    <w:rsid w:val="00892672"/>
    <w:rsid w:val="00892AB2"/>
    <w:rsid w:val="00893391"/>
    <w:rsid w:val="00893494"/>
    <w:rsid w:val="00893637"/>
    <w:rsid w:val="00893A14"/>
    <w:rsid w:val="008944E5"/>
    <w:rsid w:val="00894925"/>
    <w:rsid w:val="00894F38"/>
    <w:rsid w:val="00894FCF"/>
    <w:rsid w:val="0089552E"/>
    <w:rsid w:val="00895A31"/>
    <w:rsid w:val="00895E9D"/>
    <w:rsid w:val="00895F24"/>
    <w:rsid w:val="00896338"/>
    <w:rsid w:val="00896EC4"/>
    <w:rsid w:val="00897339"/>
    <w:rsid w:val="008A08DE"/>
    <w:rsid w:val="008A09D1"/>
    <w:rsid w:val="008A0ED4"/>
    <w:rsid w:val="008A1A1B"/>
    <w:rsid w:val="008A22A4"/>
    <w:rsid w:val="008A23B6"/>
    <w:rsid w:val="008A2B82"/>
    <w:rsid w:val="008A347B"/>
    <w:rsid w:val="008A4011"/>
    <w:rsid w:val="008A4072"/>
    <w:rsid w:val="008A41A1"/>
    <w:rsid w:val="008A5983"/>
    <w:rsid w:val="008A5EDC"/>
    <w:rsid w:val="008A642C"/>
    <w:rsid w:val="008A676F"/>
    <w:rsid w:val="008A702C"/>
    <w:rsid w:val="008A7A92"/>
    <w:rsid w:val="008B08E3"/>
    <w:rsid w:val="008B09CF"/>
    <w:rsid w:val="008B121B"/>
    <w:rsid w:val="008B1349"/>
    <w:rsid w:val="008B1A5F"/>
    <w:rsid w:val="008B2739"/>
    <w:rsid w:val="008B28F8"/>
    <w:rsid w:val="008B29B6"/>
    <w:rsid w:val="008B2BF2"/>
    <w:rsid w:val="008B38FC"/>
    <w:rsid w:val="008B3E8C"/>
    <w:rsid w:val="008B45E9"/>
    <w:rsid w:val="008B5209"/>
    <w:rsid w:val="008B5AD9"/>
    <w:rsid w:val="008B5F42"/>
    <w:rsid w:val="008B6026"/>
    <w:rsid w:val="008B61E0"/>
    <w:rsid w:val="008B6389"/>
    <w:rsid w:val="008B681B"/>
    <w:rsid w:val="008B72FD"/>
    <w:rsid w:val="008B7971"/>
    <w:rsid w:val="008B7B63"/>
    <w:rsid w:val="008C0000"/>
    <w:rsid w:val="008C00CC"/>
    <w:rsid w:val="008C0ABA"/>
    <w:rsid w:val="008C0CE5"/>
    <w:rsid w:val="008C0F3C"/>
    <w:rsid w:val="008C10D2"/>
    <w:rsid w:val="008C14A4"/>
    <w:rsid w:val="008C1622"/>
    <w:rsid w:val="008C1F32"/>
    <w:rsid w:val="008C429D"/>
    <w:rsid w:val="008C4362"/>
    <w:rsid w:val="008C4470"/>
    <w:rsid w:val="008C4630"/>
    <w:rsid w:val="008C48D4"/>
    <w:rsid w:val="008C51E6"/>
    <w:rsid w:val="008C51FC"/>
    <w:rsid w:val="008C584C"/>
    <w:rsid w:val="008C5F8F"/>
    <w:rsid w:val="008C5FF4"/>
    <w:rsid w:val="008C6868"/>
    <w:rsid w:val="008C6A4A"/>
    <w:rsid w:val="008C6EE9"/>
    <w:rsid w:val="008C6F06"/>
    <w:rsid w:val="008C7030"/>
    <w:rsid w:val="008C7104"/>
    <w:rsid w:val="008C724B"/>
    <w:rsid w:val="008C7311"/>
    <w:rsid w:val="008C732F"/>
    <w:rsid w:val="008C7430"/>
    <w:rsid w:val="008C758C"/>
    <w:rsid w:val="008C7E90"/>
    <w:rsid w:val="008D08EB"/>
    <w:rsid w:val="008D1469"/>
    <w:rsid w:val="008D306C"/>
    <w:rsid w:val="008D32C5"/>
    <w:rsid w:val="008D35D1"/>
    <w:rsid w:val="008D37D1"/>
    <w:rsid w:val="008D3B71"/>
    <w:rsid w:val="008D3C4E"/>
    <w:rsid w:val="008D4651"/>
    <w:rsid w:val="008D46D8"/>
    <w:rsid w:val="008D4813"/>
    <w:rsid w:val="008D4B35"/>
    <w:rsid w:val="008D4FF6"/>
    <w:rsid w:val="008D5517"/>
    <w:rsid w:val="008D574D"/>
    <w:rsid w:val="008D5938"/>
    <w:rsid w:val="008D59B5"/>
    <w:rsid w:val="008D6209"/>
    <w:rsid w:val="008D737C"/>
    <w:rsid w:val="008D7A65"/>
    <w:rsid w:val="008E0384"/>
    <w:rsid w:val="008E1124"/>
    <w:rsid w:val="008E1622"/>
    <w:rsid w:val="008E23B6"/>
    <w:rsid w:val="008E2BC4"/>
    <w:rsid w:val="008E3B81"/>
    <w:rsid w:val="008E3E6C"/>
    <w:rsid w:val="008E4402"/>
    <w:rsid w:val="008E452B"/>
    <w:rsid w:val="008E5729"/>
    <w:rsid w:val="008E6086"/>
    <w:rsid w:val="008E708D"/>
    <w:rsid w:val="008E73A6"/>
    <w:rsid w:val="008E78E0"/>
    <w:rsid w:val="008E7C4E"/>
    <w:rsid w:val="008F019A"/>
    <w:rsid w:val="008F0A3A"/>
    <w:rsid w:val="008F0BF6"/>
    <w:rsid w:val="008F0C56"/>
    <w:rsid w:val="008F102C"/>
    <w:rsid w:val="008F1320"/>
    <w:rsid w:val="008F1C4D"/>
    <w:rsid w:val="008F1D25"/>
    <w:rsid w:val="008F1F54"/>
    <w:rsid w:val="008F23BC"/>
    <w:rsid w:val="008F31B9"/>
    <w:rsid w:val="008F3DDB"/>
    <w:rsid w:val="008F46D8"/>
    <w:rsid w:val="008F4A49"/>
    <w:rsid w:val="008F4AD6"/>
    <w:rsid w:val="008F4F63"/>
    <w:rsid w:val="008F5325"/>
    <w:rsid w:val="008F54E6"/>
    <w:rsid w:val="008F6009"/>
    <w:rsid w:val="008F6C3D"/>
    <w:rsid w:val="008F70A0"/>
    <w:rsid w:val="008F76CE"/>
    <w:rsid w:val="009000C8"/>
    <w:rsid w:val="00900D6F"/>
    <w:rsid w:val="009015D8"/>
    <w:rsid w:val="00901F22"/>
    <w:rsid w:val="009025F9"/>
    <w:rsid w:val="009026AB"/>
    <w:rsid w:val="00902973"/>
    <w:rsid w:val="00902F68"/>
    <w:rsid w:val="00902FFB"/>
    <w:rsid w:val="009031FA"/>
    <w:rsid w:val="00903785"/>
    <w:rsid w:val="00904537"/>
    <w:rsid w:val="00904C9C"/>
    <w:rsid w:val="009057DA"/>
    <w:rsid w:val="00905E7B"/>
    <w:rsid w:val="0090621D"/>
    <w:rsid w:val="009076EA"/>
    <w:rsid w:val="009077FD"/>
    <w:rsid w:val="009104A5"/>
    <w:rsid w:val="00910BB5"/>
    <w:rsid w:val="009115C7"/>
    <w:rsid w:val="009115E2"/>
    <w:rsid w:val="00911850"/>
    <w:rsid w:val="0091189D"/>
    <w:rsid w:val="009120AB"/>
    <w:rsid w:val="0091262F"/>
    <w:rsid w:val="00912AAC"/>
    <w:rsid w:val="00914705"/>
    <w:rsid w:val="009148BA"/>
    <w:rsid w:val="0091530E"/>
    <w:rsid w:val="00915455"/>
    <w:rsid w:val="0091575E"/>
    <w:rsid w:val="00916935"/>
    <w:rsid w:val="009170F4"/>
    <w:rsid w:val="00917254"/>
    <w:rsid w:val="00917A52"/>
    <w:rsid w:val="00917D80"/>
    <w:rsid w:val="009200C6"/>
    <w:rsid w:val="009202B9"/>
    <w:rsid w:val="00920821"/>
    <w:rsid w:val="00920905"/>
    <w:rsid w:val="00920C47"/>
    <w:rsid w:val="00921425"/>
    <w:rsid w:val="00921842"/>
    <w:rsid w:val="0092195D"/>
    <w:rsid w:val="00921DC8"/>
    <w:rsid w:val="00922086"/>
    <w:rsid w:val="009226FF"/>
    <w:rsid w:val="009229D9"/>
    <w:rsid w:val="00922D76"/>
    <w:rsid w:val="00922FDD"/>
    <w:rsid w:val="00922FF8"/>
    <w:rsid w:val="00923340"/>
    <w:rsid w:val="00923565"/>
    <w:rsid w:val="0092360B"/>
    <w:rsid w:val="00923937"/>
    <w:rsid w:val="00923D03"/>
    <w:rsid w:val="00923E81"/>
    <w:rsid w:val="00924471"/>
    <w:rsid w:val="00924472"/>
    <w:rsid w:val="00924589"/>
    <w:rsid w:val="00924DB8"/>
    <w:rsid w:val="00924E67"/>
    <w:rsid w:val="00925494"/>
    <w:rsid w:val="00925CB5"/>
    <w:rsid w:val="0092694C"/>
    <w:rsid w:val="00927269"/>
    <w:rsid w:val="00927779"/>
    <w:rsid w:val="00930438"/>
    <w:rsid w:val="00930777"/>
    <w:rsid w:val="0093122E"/>
    <w:rsid w:val="00931381"/>
    <w:rsid w:val="00931606"/>
    <w:rsid w:val="00931AD2"/>
    <w:rsid w:val="00932C4E"/>
    <w:rsid w:val="00932C9E"/>
    <w:rsid w:val="0093352A"/>
    <w:rsid w:val="00933BA8"/>
    <w:rsid w:val="00933DC5"/>
    <w:rsid w:val="00934818"/>
    <w:rsid w:val="00934BA3"/>
    <w:rsid w:val="00934DF5"/>
    <w:rsid w:val="009350A1"/>
    <w:rsid w:val="009352D7"/>
    <w:rsid w:val="009353BE"/>
    <w:rsid w:val="009371C2"/>
    <w:rsid w:val="009374E2"/>
    <w:rsid w:val="00937BE5"/>
    <w:rsid w:val="00937DC2"/>
    <w:rsid w:val="00937F5C"/>
    <w:rsid w:val="00940C3A"/>
    <w:rsid w:val="00941546"/>
    <w:rsid w:val="00941C55"/>
    <w:rsid w:val="00942761"/>
    <w:rsid w:val="0094279C"/>
    <w:rsid w:val="0094418D"/>
    <w:rsid w:val="00944258"/>
    <w:rsid w:val="009445A7"/>
    <w:rsid w:val="009446B7"/>
    <w:rsid w:val="00944733"/>
    <w:rsid w:val="00945657"/>
    <w:rsid w:val="009459FE"/>
    <w:rsid w:val="00946293"/>
    <w:rsid w:val="009463F3"/>
    <w:rsid w:val="0094697C"/>
    <w:rsid w:val="00947C9A"/>
    <w:rsid w:val="00950568"/>
    <w:rsid w:val="00950B13"/>
    <w:rsid w:val="009510BC"/>
    <w:rsid w:val="009518F2"/>
    <w:rsid w:val="009528D1"/>
    <w:rsid w:val="00952C09"/>
    <w:rsid w:val="0095467D"/>
    <w:rsid w:val="00955437"/>
    <w:rsid w:val="009559E2"/>
    <w:rsid w:val="00955CC6"/>
    <w:rsid w:val="00955D0C"/>
    <w:rsid w:val="009562EC"/>
    <w:rsid w:val="00956351"/>
    <w:rsid w:val="00956422"/>
    <w:rsid w:val="009564A1"/>
    <w:rsid w:val="00956AAD"/>
    <w:rsid w:val="00956D39"/>
    <w:rsid w:val="00956E82"/>
    <w:rsid w:val="0095774E"/>
    <w:rsid w:val="00957A8E"/>
    <w:rsid w:val="00957C42"/>
    <w:rsid w:val="009600B2"/>
    <w:rsid w:val="0096091B"/>
    <w:rsid w:val="00960A0B"/>
    <w:rsid w:val="00961001"/>
    <w:rsid w:val="00961FB9"/>
    <w:rsid w:val="009628CB"/>
    <w:rsid w:val="0096324A"/>
    <w:rsid w:val="00963312"/>
    <w:rsid w:val="0096360E"/>
    <w:rsid w:val="00963A89"/>
    <w:rsid w:val="00964473"/>
    <w:rsid w:val="009646E3"/>
    <w:rsid w:val="00964EA5"/>
    <w:rsid w:val="009655B3"/>
    <w:rsid w:val="00965702"/>
    <w:rsid w:val="00965744"/>
    <w:rsid w:val="009657E5"/>
    <w:rsid w:val="0096592B"/>
    <w:rsid w:val="00965A3D"/>
    <w:rsid w:val="00965F98"/>
    <w:rsid w:val="00966545"/>
    <w:rsid w:val="00966B5E"/>
    <w:rsid w:val="009675D0"/>
    <w:rsid w:val="009677EB"/>
    <w:rsid w:val="00967DED"/>
    <w:rsid w:val="0097012A"/>
    <w:rsid w:val="00970684"/>
    <w:rsid w:val="0097093E"/>
    <w:rsid w:val="00971486"/>
    <w:rsid w:val="00971594"/>
    <w:rsid w:val="00971899"/>
    <w:rsid w:val="00971945"/>
    <w:rsid w:val="00971D10"/>
    <w:rsid w:val="0097221A"/>
    <w:rsid w:val="009725FD"/>
    <w:rsid w:val="00972C8A"/>
    <w:rsid w:val="00973109"/>
    <w:rsid w:val="00973204"/>
    <w:rsid w:val="00973B7B"/>
    <w:rsid w:val="00974DB9"/>
    <w:rsid w:val="0097504E"/>
    <w:rsid w:val="00975BC5"/>
    <w:rsid w:val="00976D34"/>
    <w:rsid w:val="009771BF"/>
    <w:rsid w:val="00980720"/>
    <w:rsid w:val="00980969"/>
    <w:rsid w:val="00980E7B"/>
    <w:rsid w:val="00981648"/>
    <w:rsid w:val="009816F7"/>
    <w:rsid w:val="0098171B"/>
    <w:rsid w:val="00981765"/>
    <w:rsid w:val="009817D7"/>
    <w:rsid w:val="009818CA"/>
    <w:rsid w:val="00981AFE"/>
    <w:rsid w:val="00982CF3"/>
    <w:rsid w:val="0098352E"/>
    <w:rsid w:val="00983847"/>
    <w:rsid w:val="00983F68"/>
    <w:rsid w:val="009845E1"/>
    <w:rsid w:val="009847D4"/>
    <w:rsid w:val="00985056"/>
    <w:rsid w:val="00985393"/>
    <w:rsid w:val="0098595B"/>
    <w:rsid w:val="00986523"/>
    <w:rsid w:val="00986735"/>
    <w:rsid w:val="00987889"/>
    <w:rsid w:val="00987C59"/>
    <w:rsid w:val="00987F87"/>
    <w:rsid w:val="00990CA7"/>
    <w:rsid w:val="00990EA0"/>
    <w:rsid w:val="009910AF"/>
    <w:rsid w:val="009920B6"/>
    <w:rsid w:val="00992492"/>
    <w:rsid w:val="00994613"/>
    <w:rsid w:val="009947AE"/>
    <w:rsid w:val="009951D6"/>
    <w:rsid w:val="009962D5"/>
    <w:rsid w:val="009965C4"/>
    <w:rsid w:val="00996E06"/>
    <w:rsid w:val="00997216"/>
    <w:rsid w:val="00997969"/>
    <w:rsid w:val="00997B4B"/>
    <w:rsid w:val="009A11A1"/>
    <w:rsid w:val="009A1917"/>
    <w:rsid w:val="009A1D93"/>
    <w:rsid w:val="009A1FE4"/>
    <w:rsid w:val="009A2184"/>
    <w:rsid w:val="009A2412"/>
    <w:rsid w:val="009A2416"/>
    <w:rsid w:val="009A2C2A"/>
    <w:rsid w:val="009A33F0"/>
    <w:rsid w:val="009A3A15"/>
    <w:rsid w:val="009A456E"/>
    <w:rsid w:val="009A48F1"/>
    <w:rsid w:val="009A4BBF"/>
    <w:rsid w:val="009A50AC"/>
    <w:rsid w:val="009A5997"/>
    <w:rsid w:val="009A5C81"/>
    <w:rsid w:val="009A6400"/>
    <w:rsid w:val="009A6769"/>
    <w:rsid w:val="009A6FF8"/>
    <w:rsid w:val="009A7441"/>
    <w:rsid w:val="009A786C"/>
    <w:rsid w:val="009A79BD"/>
    <w:rsid w:val="009B0A85"/>
    <w:rsid w:val="009B123D"/>
    <w:rsid w:val="009B1487"/>
    <w:rsid w:val="009B1A13"/>
    <w:rsid w:val="009B2937"/>
    <w:rsid w:val="009B2FC1"/>
    <w:rsid w:val="009B3407"/>
    <w:rsid w:val="009B3D0F"/>
    <w:rsid w:val="009B3ECA"/>
    <w:rsid w:val="009B4A6C"/>
    <w:rsid w:val="009B58DD"/>
    <w:rsid w:val="009B6B65"/>
    <w:rsid w:val="009B6CFB"/>
    <w:rsid w:val="009B7375"/>
    <w:rsid w:val="009B77F7"/>
    <w:rsid w:val="009B7CE8"/>
    <w:rsid w:val="009C0946"/>
    <w:rsid w:val="009C157F"/>
    <w:rsid w:val="009C18F4"/>
    <w:rsid w:val="009C1AF4"/>
    <w:rsid w:val="009C1F16"/>
    <w:rsid w:val="009C24D2"/>
    <w:rsid w:val="009C295F"/>
    <w:rsid w:val="009C2B04"/>
    <w:rsid w:val="009C2D91"/>
    <w:rsid w:val="009C2DC7"/>
    <w:rsid w:val="009C2E53"/>
    <w:rsid w:val="009C4231"/>
    <w:rsid w:val="009C4574"/>
    <w:rsid w:val="009C461B"/>
    <w:rsid w:val="009C46D4"/>
    <w:rsid w:val="009C47A6"/>
    <w:rsid w:val="009C49F0"/>
    <w:rsid w:val="009C5650"/>
    <w:rsid w:val="009C5C04"/>
    <w:rsid w:val="009C5E17"/>
    <w:rsid w:val="009C60A4"/>
    <w:rsid w:val="009C65DC"/>
    <w:rsid w:val="009C6739"/>
    <w:rsid w:val="009C71AE"/>
    <w:rsid w:val="009C738E"/>
    <w:rsid w:val="009C7467"/>
    <w:rsid w:val="009C76A0"/>
    <w:rsid w:val="009C7749"/>
    <w:rsid w:val="009D0B52"/>
    <w:rsid w:val="009D145D"/>
    <w:rsid w:val="009D16C7"/>
    <w:rsid w:val="009D17E1"/>
    <w:rsid w:val="009D2E0E"/>
    <w:rsid w:val="009D4137"/>
    <w:rsid w:val="009D4D23"/>
    <w:rsid w:val="009D50A5"/>
    <w:rsid w:val="009D5111"/>
    <w:rsid w:val="009D53C1"/>
    <w:rsid w:val="009D5643"/>
    <w:rsid w:val="009D5695"/>
    <w:rsid w:val="009D5981"/>
    <w:rsid w:val="009D614E"/>
    <w:rsid w:val="009D6BDE"/>
    <w:rsid w:val="009D6ED0"/>
    <w:rsid w:val="009D6EE3"/>
    <w:rsid w:val="009D731F"/>
    <w:rsid w:val="009D75D7"/>
    <w:rsid w:val="009D788F"/>
    <w:rsid w:val="009D7C53"/>
    <w:rsid w:val="009E000F"/>
    <w:rsid w:val="009E08E1"/>
    <w:rsid w:val="009E093C"/>
    <w:rsid w:val="009E0BB2"/>
    <w:rsid w:val="009E18B6"/>
    <w:rsid w:val="009E23B9"/>
    <w:rsid w:val="009E2718"/>
    <w:rsid w:val="009E2F34"/>
    <w:rsid w:val="009E3391"/>
    <w:rsid w:val="009E3593"/>
    <w:rsid w:val="009E3AC1"/>
    <w:rsid w:val="009E3E1B"/>
    <w:rsid w:val="009E3F4F"/>
    <w:rsid w:val="009E40DE"/>
    <w:rsid w:val="009E4A30"/>
    <w:rsid w:val="009E4E53"/>
    <w:rsid w:val="009E514F"/>
    <w:rsid w:val="009E5415"/>
    <w:rsid w:val="009E564C"/>
    <w:rsid w:val="009E56A4"/>
    <w:rsid w:val="009E597E"/>
    <w:rsid w:val="009E6164"/>
    <w:rsid w:val="009E67F6"/>
    <w:rsid w:val="009E68F0"/>
    <w:rsid w:val="009E6CFD"/>
    <w:rsid w:val="009E6D5B"/>
    <w:rsid w:val="009E704A"/>
    <w:rsid w:val="009E7146"/>
    <w:rsid w:val="009E7206"/>
    <w:rsid w:val="009E725E"/>
    <w:rsid w:val="009E7E8B"/>
    <w:rsid w:val="009E7FD2"/>
    <w:rsid w:val="009F0084"/>
    <w:rsid w:val="009F0177"/>
    <w:rsid w:val="009F0600"/>
    <w:rsid w:val="009F1366"/>
    <w:rsid w:val="009F13A1"/>
    <w:rsid w:val="009F13D3"/>
    <w:rsid w:val="009F1715"/>
    <w:rsid w:val="009F237F"/>
    <w:rsid w:val="009F23AB"/>
    <w:rsid w:val="009F2E23"/>
    <w:rsid w:val="009F2EE6"/>
    <w:rsid w:val="009F3424"/>
    <w:rsid w:val="009F3E41"/>
    <w:rsid w:val="009F3FCF"/>
    <w:rsid w:val="009F419C"/>
    <w:rsid w:val="009F4292"/>
    <w:rsid w:val="009F46F1"/>
    <w:rsid w:val="009F4D6F"/>
    <w:rsid w:val="009F5033"/>
    <w:rsid w:val="009F599E"/>
    <w:rsid w:val="009F5B29"/>
    <w:rsid w:val="009F5E65"/>
    <w:rsid w:val="009F64DC"/>
    <w:rsid w:val="009F68DB"/>
    <w:rsid w:val="009F76C6"/>
    <w:rsid w:val="009F7A75"/>
    <w:rsid w:val="00A01045"/>
    <w:rsid w:val="00A0139A"/>
    <w:rsid w:val="00A014A3"/>
    <w:rsid w:val="00A0199A"/>
    <w:rsid w:val="00A01A87"/>
    <w:rsid w:val="00A01B81"/>
    <w:rsid w:val="00A022D5"/>
    <w:rsid w:val="00A027C4"/>
    <w:rsid w:val="00A03358"/>
    <w:rsid w:val="00A03AE6"/>
    <w:rsid w:val="00A03E62"/>
    <w:rsid w:val="00A0413C"/>
    <w:rsid w:val="00A050BA"/>
    <w:rsid w:val="00A052E3"/>
    <w:rsid w:val="00A05A6E"/>
    <w:rsid w:val="00A06624"/>
    <w:rsid w:val="00A0668C"/>
    <w:rsid w:val="00A066C9"/>
    <w:rsid w:val="00A07073"/>
    <w:rsid w:val="00A071DA"/>
    <w:rsid w:val="00A07577"/>
    <w:rsid w:val="00A07B31"/>
    <w:rsid w:val="00A101FE"/>
    <w:rsid w:val="00A1089F"/>
    <w:rsid w:val="00A10C59"/>
    <w:rsid w:val="00A1112C"/>
    <w:rsid w:val="00A11735"/>
    <w:rsid w:val="00A11E0F"/>
    <w:rsid w:val="00A11E26"/>
    <w:rsid w:val="00A12033"/>
    <w:rsid w:val="00A123DA"/>
    <w:rsid w:val="00A125BD"/>
    <w:rsid w:val="00A129AB"/>
    <w:rsid w:val="00A13321"/>
    <w:rsid w:val="00A13617"/>
    <w:rsid w:val="00A13B7A"/>
    <w:rsid w:val="00A13E40"/>
    <w:rsid w:val="00A13FF3"/>
    <w:rsid w:val="00A1423E"/>
    <w:rsid w:val="00A14DE1"/>
    <w:rsid w:val="00A15239"/>
    <w:rsid w:val="00A154DD"/>
    <w:rsid w:val="00A158F4"/>
    <w:rsid w:val="00A162A5"/>
    <w:rsid w:val="00A16603"/>
    <w:rsid w:val="00A176C9"/>
    <w:rsid w:val="00A17778"/>
    <w:rsid w:val="00A179EC"/>
    <w:rsid w:val="00A17DC4"/>
    <w:rsid w:val="00A2037C"/>
    <w:rsid w:val="00A206E4"/>
    <w:rsid w:val="00A20C8C"/>
    <w:rsid w:val="00A20EDE"/>
    <w:rsid w:val="00A20F68"/>
    <w:rsid w:val="00A2115E"/>
    <w:rsid w:val="00A21BD6"/>
    <w:rsid w:val="00A21EF6"/>
    <w:rsid w:val="00A21F3C"/>
    <w:rsid w:val="00A22B8E"/>
    <w:rsid w:val="00A22E66"/>
    <w:rsid w:val="00A22FA5"/>
    <w:rsid w:val="00A22FDD"/>
    <w:rsid w:val="00A2325B"/>
    <w:rsid w:val="00A23380"/>
    <w:rsid w:val="00A23994"/>
    <w:rsid w:val="00A23D57"/>
    <w:rsid w:val="00A23EE7"/>
    <w:rsid w:val="00A24437"/>
    <w:rsid w:val="00A2478F"/>
    <w:rsid w:val="00A247D2"/>
    <w:rsid w:val="00A25097"/>
    <w:rsid w:val="00A25A30"/>
    <w:rsid w:val="00A25ADD"/>
    <w:rsid w:val="00A25B76"/>
    <w:rsid w:val="00A25C0A"/>
    <w:rsid w:val="00A26134"/>
    <w:rsid w:val="00A262BE"/>
    <w:rsid w:val="00A26B06"/>
    <w:rsid w:val="00A27310"/>
    <w:rsid w:val="00A30D8C"/>
    <w:rsid w:val="00A310B5"/>
    <w:rsid w:val="00A3153C"/>
    <w:rsid w:val="00A3191F"/>
    <w:rsid w:val="00A323E6"/>
    <w:rsid w:val="00A324F3"/>
    <w:rsid w:val="00A326DA"/>
    <w:rsid w:val="00A32CA9"/>
    <w:rsid w:val="00A33269"/>
    <w:rsid w:val="00A34805"/>
    <w:rsid w:val="00A349D9"/>
    <w:rsid w:val="00A350D2"/>
    <w:rsid w:val="00A353DB"/>
    <w:rsid w:val="00A35753"/>
    <w:rsid w:val="00A36127"/>
    <w:rsid w:val="00A36276"/>
    <w:rsid w:val="00A36B78"/>
    <w:rsid w:val="00A36D83"/>
    <w:rsid w:val="00A373C8"/>
    <w:rsid w:val="00A377F3"/>
    <w:rsid w:val="00A37865"/>
    <w:rsid w:val="00A37B27"/>
    <w:rsid w:val="00A37CA5"/>
    <w:rsid w:val="00A4075F"/>
    <w:rsid w:val="00A411BB"/>
    <w:rsid w:val="00A4152A"/>
    <w:rsid w:val="00A42203"/>
    <w:rsid w:val="00A424A6"/>
    <w:rsid w:val="00A42C08"/>
    <w:rsid w:val="00A42D61"/>
    <w:rsid w:val="00A43D34"/>
    <w:rsid w:val="00A44104"/>
    <w:rsid w:val="00A44290"/>
    <w:rsid w:val="00A44932"/>
    <w:rsid w:val="00A4539E"/>
    <w:rsid w:val="00A46219"/>
    <w:rsid w:val="00A463FB"/>
    <w:rsid w:val="00A47E65"/>
    <w:rsid w:val="00A50A60"/>
    <w:rsid w:val="00A50ED5"/>
    <w:rsid w:val="00A51DF2"/>
    <w:rsid w:val="00A52B10"/>
    <w:rsid w:val="00A53CF5"/>
    <w:rsid w:val="00A53F3F"/>
    <w:rsid w:val="00A5431D"/>
    <w:rsid w:val="00A546B6"/>
    <w:rsid w:val="00A54802"/>
    <w:rsid w:val="00A55061"/>
    <w:rsid w:val="00A55D4F"/>
    <w:rsid w:val="00A56628"/>
    <w:rsid w:val="00A57604"/>
    <w:rsid w:val="00A604DB"/>
    <w:rsid w:val="00A6070E"/>
    <w:rsid w:val="00A6077B"/>
    <w:rsid w:val="00A60AEC"/>
    <w:rsid w:val="00A62623"/>
    <w:rsid w:val="00A62694"/>
    <w:rsid w:val="00A63470"/>
    <w:rsid w:val="00A63833"/>
    <w:rsid w:val="00A63C33"/>
    <w:rsid w:val="00A63F08"/>
    <w:rsid w:val="00A64097"/>
    <w:rsid w:val="00A6419B"/>
    <w:rsid w:val="00A64E30"/>
    <w:rsid w:val="00A64E58"/>
    <w:rsid w:val="00A6534D"/>
    <w:rsid w:val="00A655D3"/>
    <w:rsid w:val="00A6569E"/>
    <w:rsid w:val="00A65C27"/>
    <w:rsid w:val="00A66295"/>
    <w:rsid w:val="00A663C6"/>
    <w:rsid w:val="00A666F2"/>
    <w:rsid w:val="00A66901"/>
    <w:rsid w:val="00A66A87"/>
    <w:rsid w:val="00A66B15"/>
    <w:rsid w:val="00A66BD8"/>
    <w:rsid w:val="00A66DA6"/>
    <w:rsid w:val="00A66E4E"/>
    <w:rsid w:val="00A67601"/>
    <w:rsid w:val="00A6774E"/>
    <w:rsid w:val="00A678A9"/>
    <w:rsid w:val="00A678C5"/>
    <w:rsid w:val="00A67987"/>
    <w:rsid w:val="00A67BE6"/>
    <w:rsid w:val="00A67C99"/>
    <w:rsid w:val="00A70075"/>
    <w:rsid w:val="00A7082A"/>
    <w:rsid w:val="00A71147"/>
    <w:rsid w:val="00A71274"/>
    <w:rsid w:val="00A71555"/>
    <w:rsid w:val="00A715C1"/>
    <w:rsid w:val="00A71794"/>
    <w:rsid w:val="00A717CC"/>
    <w:rsid w:val="00A72DFB"/>
    <w:rsid w:val="00A738BC"/>
    <w:rsid w:val="00A739E5"/>
    <w:rsid w:val="00A73FB4"/>
    <w:rsid w:val="00A748BA"/>
    <w:rsid w:val="00A74D66"/>
    <w:rsid w:val="00A750A3"/>
    <w:rsid w:val="00A7623F"/>
    <w:rsid w:val="00A76350"/>
    <w:rsid w:val="00A76BF6"/>
    <w:rsid w:val="00A801DC"/>
    <w:rsid w:val="00A805FA"/>
    <w:rsid w:val="00A8088C"/>
    <w:rsid w:val="00A80BD0"/>
    <w:rsid w:val="00A815C4"/>
    <w:rsid w:val="00A816B9"/>
    <w:rsid w:val="00A81D18"/>
    <w:rsid w:val="00A823EC"/>
    <w:rsid w:val="00A83ED0"/>
    <w:rsid w:val="00A84023"/>
    <w:rsid w:val="00A841BC"/>
    <w:rsid w:val="00A84C4C"/>
    <w:rsid w:val="00A85A69"/>
    <w:rsid w:val="00A8617E"/>
    <w:rsid w:val="00A86969"/>
    <w:rsid w:val="00A86B6B"/>
    <w:rsid w:val="00A86D8D"/>
    <w:rsid w:val="00A870A5"/>
    <w:rsid w:val="00A877E1"/>
    <w:rsid w:val="00A87CE3"/>
    <w:rsid w:val="00A9031A"/>
    <w:rsid w:val="00A9256A"/>
    <w:rsid w:val="00A92C5B"/>
    <w:rsid w:val="00A93526"/>
    <w:rsid w:val="00A9394E"/>
    <w:rsid w:val="00A94159"/>
    <w:rsid w:val="00A943AD"/>
    <w:rsid w:val="00A94B25"/>
    <w:rsid w:val="00A94B94"/>
    <w:rsid w:val="00A950B7"/>
    <w:rsid w:val="00A9520A"/>
    <w:rsid w:val="00A957BC"/>
    <w:rsid w:val="00A95D37"/>
    <w:rsid w:val="00A960C6"/>
    <w:rsid w:val="00A969BA"/>
    <w:rsid w:val="00A97300"/>
    <w:rsid w:val="00A97DE1"/>
    <w:rsid w:val="00AA079F"/>
    <w:rsid w:val="00AA0CFD"/>
    <w:rsid w:val="00AA107A"/>
    <w:rsid w:val="00AA1199"/>
    <w:rsid w:val="00AA11C2"/>
    <w:rsid w:val="00AA1408"/>
    <w:rsid w:val="00AA25BD"/>
    <w:rsid w:val="00AA2889"/>
    <w:rsid w:val="00AA2BBD"/>
    <w:rsid w:val="00AA32AC"/>
    <w:rsid w:val="00AA3428"/>
    <w:rsid w:val="00AA3647"/>
    <w:rsid w:val="00AA3DC2"/>
    <w:rsid w:val="00AA42BD"/>
    <w:rsid w:val="00AA4BC9"/>
    <w:rsid w:val="00AA6439"/>
    <w:rsid w:val="00AA6BCA"/>
    <w:rsid w:val="00AA7791"/>
    <w:rsid w:val="00AA7ABB"/>
    <w:rsid w:val="00AB03A1"/>
    <w:rsid w:val="00AB0570"/>
    <w:rsid w:val="00AB0DD1"/>
    <w:rsid w:val="00AB1C11"/>
    <w:rsid w:val="00AB2436"/>
    <w:rsid w:val="00AB2D07"/>
    <w:rsid w:val="00AB2FEB"/>
    <w:rsid w:val="00AB313F"/>
    <w:rsid w:val="00AB372D"/>
    <w:rsid w:val="00AB4093"/>
    <w:rsid w:val="00AB4425"/>
    <w:rsid w:val="00AB4A8B"/>
    <w:rsid w:val="00AB51EC"/>
    <w:rsid w:val="00AB5310"/>
    <w:rsid w:val="00AB574F"/>
    <w:rsid w:val="00AB62FA"/>
    <w:rsid w:val="00AB651E"/>
    <w:rsid w:val="00AB6EE8"/>
    <w:rsid w:val="00AB7190"/>
    <w:rsid w:val="00AB7AC4"/>
    <w:rsid w:val="00AB7C45"/>
    <w:rsid w:val="00AC0957"/>
    <w:rsid w:val="00AC0A82"/>
    <w:rsid w:val="00AC111D"/>
    <w:rsid w:val="00AC236B"/>
    <w:rsid w:val="00AC2687"/>
    <w:rsid w:val="00AC298D"/>
    <w:rsid w:val="00AC3271"/>
    <w:rsid w:val="00AC32EC"/>
    <w:rsid w:val="00AC348E"/>
    <w:rsid w:val="00AC3B20"/>
    <w:rsid w:val="00AC3D20"/>
    <w:rsid w:val="00AC403A"/>
    <w:rsid w:val="00AC411A"/>
    <w:rsid w:val="00AC45FC"/>
    <w:rsid w:val="00AC4891"/>
    <w:rsid w:val="00AC4AD0"/>
    <w:rsid w:val="00AC4B6C"/>
    <w:rsid w:val="00AC50E4"/>
    <w:rsid w:val="00AC51B8"/>
    <w:rsid w:val="00AC57F2"/>
    <w:rsid w:val="00AC5C32"/>
    <w:rsid w:val="00AC6237"/>
    <w:rsid w:val="00AC7951"/>
    <w:rsid w:val="00AC7B79"/>
    <w:rsid w:val="00AC7C8A"/>
    <w:rsid w:val="00AD042B"/>
    <w:rsid w:val="00AD04D8"/>
    <w:rsid w:val="00AD0824"/>
    <w:rsid w:val="00AD1795"/>
    <w:rsid w:val="00AD1935"/>
    <w:rsid w:val="00AD19EE"/>
    <w:rsid w:val="00AD260E"/>
    <w:rsid w:val="00AD32A5"/>
    <w:rsid w:val="00AD3BF0"/>
    <w:rsid w:val="00AD46BE"/>
    <w:rsid w:val="00AD4881"/>
    <w:rsid w:val="00AD4C70"/>
    <w:rsid w:val="00AD4CF8"/>
    <w:rsid w:val="00AD4E97"/>
    <w:rsid w:val="00AD573B"/>
    <w:rsid w:val="00AD5A2F"/>
    <w:rsid w:val="00AD5AD7"/>
    <w:rsid w:val="00AD5DF1"/>
    <w:rsid w:val="00AD5F21"/>
    <w:rsid w:val="00AD65AA"/>
    <w:rsid w:val="00AD6BA8"/>
    <w:rsid w:val="00AD6BF4"/>
    <w:rsid w:val="00AE018D"/>
    <w:rsid w:val="00AE0217"/>
    <w:rsid w:val="00AE0EB4"/>
    <w:rsid w:val="00AE137F"/>
    <w:rsid w:val="00AE15BA"/>
    <w:rsid w:val="00AE2DF2"/>
    <w:rsid w:val="00AE3D7D"/>
    <w:rsid w:val="00AE4682"/>
    <w:rsid w:val="00AE53B7"/>
    <w:rsid w:val="00AE59BA"/>
    <w:rsid w:val="00AE5BDA"/>
    <w:rsid w:val="00AE5D1B"/>
    <w:rsid w:val="00AE5DFB"/>
    <w:rsid w:val="00AE5FF0"/>
    <w:rsid w:val="00AE6742"/>
    <w:rsid w:val="00AE6C90"/>
    <w:rsid w:val="00AE7148"/>
    <w:rsid w:val="00AE7289"/>
    <w:rsid w:val="00AE732D"/>
    <w:rsid w:val="00AF0006"/>
    <w:rsid w:val="00AF0218"/>
    <w:rsid w:val="00AF03CA"/>
    <w:rsid w:val="00AF03DE"/>
    <w:rsid w:val="00AF0E85"/>
    <w:rsid w:val="00AF1118"/>
    <w:rsid w:val="00AF17A1"/>
    <w:rsid w:val="00AF1A16"/>
    <w:rsid w:val="00AF1BF1"/>
    <w:rsid w:val="00AF20B3"/>
    <w:rsid w:val="00AF2354"/>
    <w:rsid w:val="00AF3939"/>
    <w:rsid w:val="00AF3A1D"/>
    <w:rsid w:val="00AF3F0D"/>
    <w:rsid w:val="00AF3FFF"/>
    <w:rsid w:val="00AF4539"/>
    <w:rsid w:val="00AF459A"/>
    <w:rsid w:val="00AF4765"/>
    <w:rsid w:val="00AF4D27"/>
    <w:rsid w:val="00AF4E9D"/>
    <w:rsid w:val="00AF5325"/>
    <w:rsid w:val="00AF5650"/>
    <w:rsid w:val="00AF5EC9"/>
    <w:rsid w:val="00AF65CD"/>
    <w:rsid w:val="00AF6915"/>
    <w:rsid w:val="00AF6A45"/>
    <w:rsid w:val="00AF6B0B"/>
    <w:rsid w:val="00AF6CB7"/>
    <w:rsid w:val="00AF7081"/>
    <w:rsid w:val="00AF77E5"/>
    <w:rsid w:val="00B00153"/>
    <w:rsid w:val="00B00747"/>
    <w:rsid w:val="00B0106B"/>
    <w:rsid w:val="00B01284"/>
    <w:rsid w:val="00B01817"/>
    <w:rsid w:val="00B0232B"/>
    <w:rsid w:val="00B0250D"/>
    <w:rsid w:val="00B026A8"/>
    <w:rsid w:val="00B02BB5"/>
    <w:rsid w:val="00B0357E"/>
    <w:rsid w:val="00B03AE2"/>
    <w:rsid w:val="00B03CA8"/>
    <w:rsid w:val="00B046B5"/>
    <w:rsid w:val="00B05083"/>
    <w:rsid w:val="00B05255"/>
    <w:rsid w:val="00B057F4"/>
    <w:rsid w:val="00B05A07"/>
    <w:rsid w:val="00B05F57"/>
    <w:rsid w:val="00B0648B"/>
    <w:rsid w:val="00B06757"/>
    <w:rsid w:val="00B069D6"/>
    <w:rsid w:val="00B06F88"/>
    <w:rsid w:val="00B07803"/>
    <w:rsid w:val="00B078BD"/>
    <w:rsid w:val="00B100DB"/>
    <w:rsid w:val="00B10347"/>
    <w:rsid w:val="00B106AA"/>
    <w:rsid w:val="00B106B1"/>
    <w:rsid w:val="00B109D4"/>
    <w:rsid w:val="00B10E12"/>
    <w:rsid w:val="00B110B9"/>
    <w:rsid w:val="00B11171"/>
    <w:rsid w:val="00B113F6"/>
    <w:rsid w:val="00B116E4"/>
    <w:rsid w:val="00B119E3"/>
    <w:rsid w:val="00B119FA"/>
    <w:rsid w:val="00B11C08"/>
    <w:rsid w:val="00B11C0C"/>
    <w:rsid w:val="00B11EB9"/>
    <w:rsid w:val="00B11EF0"/>
    <w:rsid w:val="00B123C9"/>
    <w:rsid w:val="00B125C2"/>
    <w:rsid w:val="00B1287E"/>
    <w:rsid w:val="00B12E97"/>
    <w:rsid w:val="00B13E35"/>
    <w:rsid w:val="00B13EFD"/>
    <w:rsid w:val="00B14105"/>
    <w:rsid w:val="00B1426A"/>
    <w:rsid w:val="00B14510"/>
    <w:rsid w:val="00B152A2"/>
    <w:rsid w:val="00B15346"/>
    <w:rsid w:val="00B1581A"/>
    <w:rsid w:val="00B15CC8"/>
    <w:rsid w:val="00B15F51"/>
    <w:rsid w:val="00B16143"/>
    <w:rsid w:val="00B16545"/>
    <w:rsid w:val="00B16A93"/>
    <w:rsid w:val="00B16C6E"/>
    <w:rsid w:val="00B204CC"/>
    <w:rsid w:val="00B208FB"/>
    <w:rsid w:val="00B215AB"/>
    <w:rsid w:val="00B21D54"/>
    <w:rsid w:val="00B22E04"/>
    <w:rsid w:val="00B2324D"/>
    <w:rsid w:val="00B24761"/>
    <w:rsid w:val="00B25123"/>
    <w:rsid w:val="00B2536B"/>
    <w:rsid w:val="00B26722"/>
    <w:rsid w:val="00B26D51"/>
    <w:rsid w:val="00B26DCE"/>
    <w:rsid w:val="00B27E27"/>
    <w:rsid w:val="00B27E81"/>
    <w:rsid w:val="00B301C1"/>
    <w:rsid w:val="00B311C0"/>
    <w:rsid w:val="00B3141E"/>
    <w:rsid w:val="00B31467"/>
    <w:rsid w:val="00B31535"/>
    <w:rsid w:val="00B328B4"/>
    <w:rsid w:val="00B32B58"/>
    <w:rsid w:val="00B32C3C"/>
    <w:rsid w:val="00B32E4E"/>
    <w:rsid w:val="00B33F80"/>
    <w:rsid w:val="00B34B7A"/>
    <w:rsid w:val="00B35510"/>
    <w:rsid w:val="00B35C14"/>
    <w:rsid w:val="00B35F77"/>
    <w:rsid w:val="00B35FB1"/>
    <w:rsid w:val="00B36278"/>
    <w:rsid w:val="00B365B8"/>
    <w:rsid w:val="00B366B5"/>
    <w:rsid w:val="00B36740"/>
    <w:rsid w:val="00B36A73"/>
    <w:rsid w:val="00B36ECB"/>
    <w:rsid w:val="00B3766A"/>
    <w:rsid w:val="00B3790E"/>
    <w:rsid w:val="00B37A18"/>
    <w:rsid w:val="00B4017E"/>
    <w:rsid w:val="00B412E1"/>
    <w:rsid w:val="00B41742"/>
    <w:rsid w:val="00B42787"/>
    <w:rsid w:val="00B42DF6"/>
    <w:rsid w:val="00B42FEF"/>
    <w:rsid w:val="00B430D3"/>
    <w:rsid w:val="00B4381D"/>
    <w:rsid w:val="00B43CC1"/>
    <w:rsid w:val="00B44999"/>
    <w:rsid w:val="00B44D5D"/>
    <w:rsid w:val="00B44E01"/>
    <w:rsid w:val="00B452CC"/>
    <w:rsid w:val="00B45974"/>
    <w:rsid w:val="00B46145"/>
    <w:rsid w:val="00B465CC"/>
    <w:rsid w:val="00B4710E"/>
    <w:rsid w:val="00B475D2"/>
    <w:rsid w:val="00B476A9"/>
    <w:rsid w:val="00B477D9"/>
    <w:rsid w:val="00B47839"/>
    <w:rsid w:val="00B515C4"/>
    <w:rsid w:val="00B5213D"/>
    <w:rsid w:val="00B52650"/>
    <w:rsid w:val="00B53366"/>
    <w:rsid w:val="00B53B28"/>
    <w:rsid w:val="00B54F09"/>
    <w:rsid w:val="00B55050"/>
    <w:rsid w:val="00B5521D"/>
    <w:rsid w:val="00B55CE3"/>
    <w:rsid w:val="00B56237"/>
    <w:rsid w:val="00B56280"/>
    <w:rsid w:val="00B57116"/>
    <w:rsid w:val="00B57CEC"/>
    <w:rsid w:val="00B600E9"/>
    <w:rsid w:val="00B6185F"/>
    <w:rsid w:val="00B619E4"/>
    <w:rsid w:val="00B61C0F"/>
    <w:rsid w:val="00B61CB7"/>
    <w:rsid w:val="00B620A1"/>
    <w:rsid w:val="00B62286"/>
    <w:rsid w:val="00B625F9"/>
    <w:rsid w:val="00B62DDD"/>
    <w:rsid w:val="00B62E6D"/>
    <w:rsid w:val="00B62ED2"/>
    <w:rsid w:val="00B632A0"/>
    <w:rsid w:val="00B6344E"/>
    <w:rsid w:val="00B63B6D"/>
    <w:rsid w:val="00B63F42"/>
    <w:rsid w:val="00B63F71"/>
    <w:rsid w:val="00B64036"/>
    <w:rsid w:val="00B64FC4"/>
    <w:rsid w:val="00B65500"/>
    <w:rsid w:val="00B657AD"/>
    <w:rsid w:val="00B657CB"/>
    <w:rsid w:val="00B66939"/>
    <w:rsid w:val="00B66ED3"/>
    <w:rsid w:val="00B66FC5"/>
    <w:rsid w:val="00B67604"/>
    <w:rsid w:val="00B67CE8"/>
    <w:rsid w:val="00B7081F"/>
    <w:rsid w:val="00B7115D"/>
    <w:rsid w:val="00B7141E"/>
    <w:rsid w:val="00B7186E"/>
    <w:rsid w:val="00B72F31"/>
    <w:rsid w:val="00B73073"/>
    <w:rsid w:val="00B7386C"/>
    <w:rsid w:val="00B7544B"/>
    <w:rsid w:val="00B75994"/>
    <w:rsid w:val="00B7643E"/>
    <w:rsid w:val="00B76C93"/>
    <w:rsid w:val="00B76D8C"/>
    <w:rsid w:val="00B77490"/>
    <w:rsid w:val="00B77959"/>
    <w:rsid w:val="00B810C1"/>
    <w:rsid w:val="00B811BA"/>
    <w:rsid w:val="00B811FB"/>
    <w:rsid w:val="00B8190A"/>
    <w:rsid w:val="00B81952"/>
    <w:rsid w:val="00B819A2"/>
    <w:rsid w:val="00B81B27"/>
    <w:rsid w:val="00B827E4"/>
    <w:rsid w:val="00B82B88"/>
    <w:rsid w:val="00B82D0C"/>
    <w:rsid w:val="00B839F6"/>
    <w:rsid w:val="00B842E7"/>
    <w:rsid w:val="00B84422"/>
    <w:rsid w:val="00B84D33"/>
    <w:rsid w:val="00B84E88"/>
    <w:rsid w:val="00B84FF9"/>
    <w:rsid w:val="00B8629C"/>
    <w:rsid w:val="00B869A9"/>
    <w:rsid w:val="00B86E82"/>
    <w:rsid w:val="00B87904"/>
    <w:rsid w:val="00B900EB"/>
    <w:rsid w:val="00B902D3"/>
    <w:rsid w:val="00B90E08"/>
    <w:rsid w:val="00B9145D"/>
    <w:rsid w:val="00B91D8B"/>
    <w:rsid w:val="00B91F99"/>
    <w:rsid w:val="00B923C9"/>
    <w:rsid w:val="00B92A77"/>
    <w:rsid w:val="00B9352B"/>
    <w:rsid w:val="00B93A16"/>
    <w:rsid w:val="00B9445D"/>
    <w:rsid w:val="00B94927"/>
    <w:rsid w:val="00B94A09"/>
    <w:rsid w:val="00B94D89"/>
    <w:rsid w:val="00B94F80"/>
    <w:rsid w:val="00B95992"/>
    <w:rsid w:val="00B95D45"/>
    <w:rsid w:val="00B97033"/>
    <w:rsid w:val="00BA119E"/>
    <w:rsid w:val="00BA12B1"/>
    <w:rsid w:val="00BA15A0"/>
    <w:rsid w:val="00BA1AE3"/>
    <w:rsid w:val="00BA222F"/>
    <w:rsid w:val="00BA23AA"/>
    <w:rsid w:val="00BA30CB"/>
    <w:rsid w:val="00BA30E4"/>
    <w:rsid w:val="00BA3242"/>
    <w:rsid w:val="00BA35B8"/>
    <w:rsid w:val="00BA398E"/>
    <w:rsid w:val="00BA4187"/>
    <w:rsid w:val="00BA4892"/>
    <w:rsid w:val="00BA4BA3"/>
    <w:rsid w:val="00BA5729"/>
    <w:rsid w:val="00BA6650"/>
    <w:rsid w:val="00BA7538"/>
    <w:rsid w:val="00BA758C"/>
    <w:rsid w:val="00BA75CF"/>
    <w:rsid w:val="00BA7B46"/>
    <w:rsid w:val="00BA7D45"/>
    <w:rsid w:val="00BB043D"/>
    <w:rsid w:val="00BB1531"/>
    <w:rsid w:val="00BB1B06"/>
    <w:rsid w:val="00BB20C9"/>
    <w:rsid w:val="00BB281A"/>
    <w:rsid w:val="00BB2BD1"/>
    <w:rsid w:val="00BB2F9C"/>
    <w:rsid w:val="00BB359F"/>
    <w:rsid w:val="00BB3AE1"/>
    <w:rsid w:val="00BB4339"/>
    <w:rsid w:val="00BB4612"/>
    <w:rsid w:val="00BB4C38"/>
    <w:rsid w:val="00BB4D2C"/>
    <w:rsid w:val="00BB4E0F"/>
    <w:rsid w:val="00BB51FB"/>
    <w:rsid w:val="00BB6180"/>
    <w:rsid w:val="00BB770A"/>
    <w:rsid w:val="00BC0120"/>
    <w:rsid w:val="00BC0725"/>
    <w:rsid w:val="00BC076C"/>
    <w:rsid w:val="00BC0796"/>
    <w:rsid w:val="00BC1097"/>
    <w:rsid w:val="00BC1C82"/>
    <w:rsid w:val="00BC216B"/>
    <w:rsid w:val="00BC248F"/>
    <w:rsid w:val="00BC25ED"/>
    <w:rsid w:val="00BC2D01"/>
    <w:rsid w:val="00BC2F76"/>
    <w:rsid w:val="00BC3036"/>
    <w:rsid w:val="00BC3722"/>
    <w:rsid w:val="00BC3ED6"/>
    <w:rsid w:val="00BC4A33"/>
    <w:rsid w:val="00BC4DCE"/>
    <w:rsid w:val="00BC537B"/>
    <w:rsid w:val="00BC53F7"/>
    <w:rsid w:val="00BC556B"/>
    <w:rsid w:val="00BC573E"/>
    <w:rsid w:val="00BC573F"/>
    <w:rsid w:val="00BC5C63"/>
    <w:rsid w:val="00BC5FAD"/>
    <w:rsid w:val="00BC60CF"/>
    <w:rsid w:val="00BC641B"/>
    <w:rsid w:val="00BC646B"/>
    <w:rsid w:val="00BC6653"/>
    <w:rsid w:val="00BC6822"/>
    <w:rsid w:val="00BC72F7"/>
    <w:rsid w:val="00BC75D6"/>
    <w:rsid w:val="00BC7725"/>
    <w:rsid w:val="00BD074B"/>
    <w:rsid w:val="00BD0757"/>
    <w:rsid w:val="00BD0C54"/>
    <w:rsid w:val="00BD11FD"/>
    <w:rsid w:val="00BD208B"/>
    <w:rsid w:val="00BD216A"/>
    <w:rsid w:val="00BD2852"/>
    <w:rsid w:val="00BD30A7"/>
    <w:rsid w:val="00BD3641"/>
    <w:rsid w:val="00BD3830"/>
    <w:rsid w:val="00BD40C0"/>
    <w:rsid w:val="00BD41E4"/>
    <w:rsid w:val="00BD4A00"/>
    <w:rsid w:val="00BD4A39"/>
    <w:rsid w:val="00BD50D7"/>
    <w:rsid w:val="00BD554F"/>
    <w:rsid w:val="00BD599A"/>
    <w:rsid w:val="00BD5B76"/>
    <w:rsid w:val="00BD5C75"/>
    <w:rsid w:val="00BD5FBB"/>
    <w:rsid w:val="00BD6F8D"/>
    <w:rsid w:val="00BD7233"/>
    <w:rsid w:val="00BD7607"/>
    <w:rsid w:val="00BD796C"/>
    <w:rsid w:val="00BE070A"/>
    <w:rsid w:val="00BE0D03"/>
    <w:rsid w:val="00BE1385"/>
    <w:rsid w:val="00BE1731"/>
    <w:rsid w:val="00BE1FD6"/>
    <w:rsid w:val="00BE308D"/>
    <w:rsid w:val="00BE333E"/>
    <w:rsid w:val="00BE344C"/>
    <w:rsid w:val="00BE376A"/>
    <w:rsid w:val="00BE4B81"/>
    <w:rsid w:val="00BE543D"/>
    <w:rsid w:val="00BE591C"/>
    <w:rsid w:val="00BE5935"/>
    <w:rsid w:val="00BE63EC"/>
    <w:rsid w:val="00BE64B6"/>
    <w:rsid w:val="00BE6860"/>
    <w:rsid w:val="00BE6875"/>
    <w:rsid w:val="00BE6AC8"/>
    <w:rsid w:val="00BE75DA"/>
    <w:rsid w:val="00BE76B9"/>
    <w:rsid w:val="00BE797E"/>
    <w:rsid w:val="00BF039E"/>
    <w:rsid w:val="00BF04E1"/>
    <w:rsid w:val="00BF0806"/>
    <w:rsid w:val="00BF0A70"/>
    <w:rsid w:val="00BF0DDB"/>
    <w:rsid w:val="00BF13BF"/>
    <w:rsid w:val="00BF194A"/>
    <w:rsid w:val="00BF2393"/>
    <w:rsid w:val="00BF27EE"/>
    <w:rsid w:val="00BF2DEF"/>
    <w:rsid w:val="00BF2EF8"/>
    <w:rsid w:val="00BF3445"/>
    <w:rsid w:val="00BF344A"/>
    <w:rsid w:val="00BF35CC"/>
    <w:rsid w:val="00BF4C98"/>
    <w:rsid w:val="00BF5013"/>
    <w:rsid w:val="00BF5DA2"/>
    <w:rsid w:val="00BF5FCB"/>
    <w:rsid w:val="00BF65DA"/>
    <w:rsid w:val="00BF65EF"/>
    <w:rsid w:val="00BF67E2"/>
    <w:rsid w:val="00BF6E2E"/>
    <w:rsid w:val="00BF7C70"/>
    <w:rsid w:val="00C00122"/>
    <w:rsid w:val="00C0167E"/>
    <w:rsid w:val="00C017D9"/>
    <w:rsid w:val="00C01E6C"/>
    <w:rsid w:val="00C02113"/>
    <w:rsid w:val="00C025F4"/>
    <w:rsid w:val="00C03373"/>
    <w:rsid w:val="00C04509"/>
    <w:rsid w:val="00C04BE0"/>
    <w:rsid w:val="00C05786"/>
    <w:rsid w:val="00C05B51"/>
    <w:rsid w:val="00C06736"/>
    <w:rsid w:val="00C0679B"/>
    <w:rsid w:val="00C07F70"/>
    <w:rsid w:val="00C100DA"/>
    <w:rsid w:val="00C100FE"/>
    <w:rsid w:val="00C11673"/>
    <w:rsid w:val="00C11802"/>
    <w:rsid w:val="00C11CFB"/>
    <w:rsid w:val="00C12538"/>
    <w:rsid w:val="00C12E2A"/>
    <w:rsid w:val="00C13DF1"/>
    <w:rsid w:val="00C14666"/>
    <w:rsid w:val="00C14AB7"/>
    <w:rsid w:val="00C15216"/>
    <w:rsid w:val="00C1582B"/>
    <w:rsid w:val="00C1615F"/>
    <w:rsid w:val="00C161E5"/>
    <w:rsid w:val="00C16A6B"/>
    <w:rsid w:val="00C170C2"/>
    <w:rsid w:val="00C17F69"/>
    <w:rsid w:val="00C201C5"/>
    <w:rsid w:val="00C205CC"/>
    <w:rsid w:val="00C20660"/>
    <w:rsid w:val="00C208FC"/>
    <w:rsid w:val="00C20AF1"/>
    <w:rsid w:val="00C20C60"/>
    <w:rsid w:val="00C218C0"/>
    <w:rsid w:val="00C218E2"/>
    <w:rsid w:val="00C2195F"/>
    <w:rsid w:val="00C21A92"/>
    <w:rsid w:val="00C2212A"/>
    <w:rsid w:val="00C221A8"/>
    <w:rsid w:val="00C2244D"/>
    <w:rsid w:val="00C225BB"/>
    <w:rsid w:val="00C22EC8"/>
    <w:rsid w:val="00C23226"/>
    <w:rsid w:val="00C23582"/>
    <w:rsid w:val="00C2378A"/>
    <w:rsid w:val="00C23947"/>
    <w:rsid w:val="00C239F8"/>
    <w:rsid w:val="00C23F71"/>
    <w:rsid w:val="00C24D85"/>
    <w:rsid w:val="00C25064"/>
    <w:rsid w:val="00C258DD"/>
    <w:rsid w:val="00C26690"/>
    <w:rsid w:val="00C26795"/>
    <w:rsid w:val="00C26C7D"/>
    <w:rsid w:val="00C27470"/>
    <w:rsid w:val="00C309D9"/>
    <w:rsid w:val="00C30BD3"/>
    <w:rsid w:val="00C30EED"/>
    <w:rsid w:val="00C30F44"/>
    <w:rsid w:val="00C317EA"/>
    <w:rsid w:val="00C31A51"/>
    <w:rsid w:val="00C323B6"/>
    <w:rsid w:val="00C32E8A"/>
    <w:rsid w:val="00C33796"/>
    <w:rsid w:val="00C33958"/>
    <w:rsid w:val="00C34715"/>
    <w:rsid w:val="00C34AC7"/>
    <w:rsid w:val="00C350B7"/>
    <w:rsid w:val="00C351D6"/>
    <w:rsid w:val="00C354F9"/>
    <w:rsid w:val="00C3561F"/>
    <w:rsid w:val="00C36F16"/>
    <w:rsid w:val="00C36FBE"/>
    <w:rsid w:val="00C37309"/>
    <w:rsid w:val="00C40275"/>
    <w:rsid w:val="00C403A2"/>
    <w:rsid w:val="00C40440"/>
    <w:rsid w:val="00C40459"/>
    <w:rsid w:val="00C40C23"/>
    <w:rsid w:val="00C40C26"/>
    <w:rsid w:val="00C40DE5"/>
    <w:rsid w:val="00C410A6"/>
    <w:rsid w:val="00C41A33"/>
    <w:rsid w:val="00C430F6"/>
    <w:rsid w:val="00C4325D"/>
    <w:rsid w:val="00C43B55"/>
    <w:rsid w:val="00C43BF1"/>
    <w:rsid w:val="00C44EF1"/>
    <w:rsid w:val="00C44F1C"/>
    <w:rsid w:val="00C44FC6"/>
    <w:rsid w:val="00C452C7"/>
    <w:rsid w:val="00C452F9"/>
    <w:rsid w:val="00C45DF7"/>
    <w:rsid w:val="00C46315"/>
    <w:rsid w:val="00C46773"/>
    <w:rsid w:val="00C4779B"/>
    <w:rsid w:val="00C47821"/>
    <w:rsid w:val="00C50A93"/>
    <w:rsid w:val="00C50CDB"/>
    <w:rsid w:val="00C51132"/>
    <w:rsid w:val="00C51205"/>
    <w:rsid w:val="00C51223"/>
    <w:rsid w:val="00C5274B"/>
    <w:rsid w:val="00C52826"/>
    <w:rsid w:val="00C52901"/>
    <w:rsid w:val="00C52C82"/>
    <w:rsid w:val="00C52D01"/>
    <w:rsid w:val="00C54583"/>
    <w:rsid w:val="00C54657"/>
    <w:rsid w:val="00C547D4"/>
    <w:rsid w:val="00C54894"/>
    <w:rsid w:val="00C54D1F"/>
    <w:rsid w:val="00C550B2"/>
    <w:rsid w:val="00C5514E"/>
    <w:rsid w:val="00C5528F"/>
    <w:rsid w:val="00C5591F"/>
    <w:rsid w:val="00C55EB2"/>
    <w:rsid w:val="00C56847"/>
    <w:rsid w:val="00C56D0F"/>
    <w:rsid w:val="00C579B5"/>
    <w:rsid w:val="00C60675"/>
    <w:rsid w:val="00C606AD"/>
    <w:rsid w:val="00C608B3"/>
    <w:rsid w:val="00C60CAA"/>
    <w:rsid w:val="00C61190"/>
    <w:rsid w:val="00C611E0"/>
    <w:rsid w:val="00C61496"/>
    <w:rsid w:val="00C61AD1"/>
    <w:rsid w:val="00C62249"/>
    <w:rsid w:val="00C635F2"/>
    <w:rsid w:val="00C64138"/>
    <w:rsid w:val="00C64B5B"/>
    <w:rsid w:val="00C64F6E"/>
    <w:rsid w:val="00C6519D"/>
    <w:rsid w:val="00C65369"/>
    <w:rsid w:val="00C656D2"/>
    <w:rsid w:val="00C6639C"/>
    <w:rsid w:val="00C66F46"/>
    <w:rsid w:val="00C67097"/>
    <w:rsid w:val="00C672FD"/>
    <w:rsid w:val="00C67C61"/>
    <w:rsid w:val="00C70455"/>
    <w:rsid w:val="00C70E96"/>
    <w:rsid w:val="00C72849"/>
    <w:rsid w:val="00C7293D"/>
    <w:rsid w:val="00C72A38"/>
    <w:rsid w:val="00C72CD8"/>
    <w:rsid w:val="00C72E9F"/>
    <w:rsid w:val="00C7326C"/>
    <w:rsid w:val="00C7378D"/>
    <w:rsid w:val="00C73865"/>
    <w:rsid w:val="00C73B3F"/>
    <w:rsid w:val="00C73C0B"/>
    <w:rsid w:val="00C73DCF"/>
    <w:rsid w:val="00C74309"/>
    <w:rsid w:val="00C748DD"/>
    <w:rsid w:val="00C74D98"/>
    <w:rsid w:val="00C75243"/>
    <w:rsid w:val="00C75A0B"/>
    <w:rsid w:val="00C75FAF"/>
    <w:rsid w:val="00C76AC1"/>
    <w:rsid w:val="00C76B1A"/>
    <w:rsid w:val="00C76C60"/>
    <w:rsid w:val="00C77043"/>
    <w:rsid w:val="00C777E7"/>
    <w:rsid w:val="00C777F9"/>
    <w:rsid w:val="00C77B94"/>
    <w:rsid w:val="00C77C7A"/>
    <w:rsid w:val="00C77EE5"/>
    <w:rsid w:val="00C808D8"/>
    <w:rsid w:val="00C80CC6"/>
    <w:rsid w:val="00C81C97"/>
    <w:rsid w:val="00C81F1C"/>
    <w:rsid w:val="00C82244"/>
    <w:rsid w:val="00C8250D"/>
    <w:rsid w:val="00C827FA"/>
    <w:rsid w:val="00C82A19"/>
    <w:rsid w:val="00C82F32"/>
    <w:rsid w:val="00C83C66"/>
    <w:rsid w:val="00C83EC6"/>
    <w:rsid w:val="00C86AED"/>
    <w:rsid w:val="00C873CE"/>
    <w:rsid w:val="00C900CA"/>
    <w:rsid w:val="00C90572"/>
    <w:rsid w:val="00C91051"/>
    <w:rsid w:val="00C91A19"/>
    <w:rsid w:val="00C91A2B"/>
    <w:rsid w:val="00C91C80"/>
    <w:rsid w:val="00C936A4"/>
    <w:rsid w:val="00C93851"/>
    <w:rsid w:val="00C9399A"/>
    <w:rsid w:val="00C93D66"/>
    <w:rsid w:val="00C94D3A"/>
    <w:rsid w:val="00C94FDE"/>
    <w:rsid w:val="00C95A1A"/>
    <w:rsid w:val="00C9618A"/>
    <w:rsid w:val="00C967F9"/>
    <w:rsid w:val="00C974C2"/>
    <w:rsid w:val="00CA0487"/>
    <w:rsid w:val="00CA04AC"/>
    <w:rsid w:val="00CA0814"/>
    <w:rsid w:val="00CA1533"/>
    <w:rsid w:val="00CA187D"/>
    <w:rsid w:val="00CA1EB2"/>
    <w:rsid w:val="00CA1ED5"/>
    <w:rsid w:val="00CA238A"/>
    <w:rsid w:val="00CA23D5"/>
    <w:rsid w:val="00CA274D"/>
    <w:rsid w:val="00CA2B42"/>
    <w:rsid w:val="00CA42FC"/>
    <w:rsid w:val="00CA4558"/>
    <w:rsid w:val="00CA482B"/>
    <w:rsid w:val="00CA48FC"/>
    <w:rsid w:val="00CA49DD"/>
    <w:rsid w:val="00CA4C08"/>
    <w:rsid w:val="00CA5A77"/>
    <w:rsid w:val="00CA6B2B"/>
    <w:rsid w:val="00CA759D"/>
    <w:rsid w:val="00CA76FE"/>
    <w:rsid w:val="00CA7DF3"/>
    <w:rsid w:val="00CB0714"/>
    <w:rsid w:val="00CB0E4D"/>
    <w:rsid w:val="00CB1337"/>
    <w:rsid w:val="00CB15BD"/>
    <w:rsid w:val="00CB1A7E"/>
    <w:rsid w:val="00CB1F62"/>
    <w:rsid w:val="00CB2927"/>
    <w:rsid w:val="00CB29DC"/>
    <w:rsid w:val="00CB2A55"/>
    <w:rsid w:val="00CB337B"/>
    <w:rsid w:val="00CB4805"/>
    <w:rsid w:val="00CB534F"/>
    <w:rsid w:val="00CB56FF"/>
    <w:rsid w:val="00CB5A1B"/>
    <w:rsid w:val="00CB6D37"/>
    <w:rsid w:val="00CB6DA7"/>
    <w:rsid w:val="00CB6F70"/>
    <w:rsid w:val="00CB7107"/>
    <w:rsid w:val="00CB749D"/>
    <w:rsid w:val="00CB787F"/>
    <w:rsid w:val="00CB7B91"/>
    <w:rsid w:val="00CC0103"/>
    <w:rsid w:val="00CC1A3A"/>
    <w:rsid w:val="00CC26C8"/>
    <w:rsid w:val="00CC3378"/>
    <w:rsid w:val="00CC3D0F"/>
    <w:rsid w:val="00CC3EF5"/>
    <w:rsid w:val="00CC4056"/>
    <w:rsid w:val="00CC4666"/>
    <w:rsid w:val="00CC510C"/>
    <w:rsid w:val="00CC5372"/>
    <w:rsid w:val="00CC56E0"/>
    <w:rsid w:val="00CC6458"/>
    <w:rsid w:val="00CC6B11"/>
    <w:rsid w:val="00CC6ECB"/>
    <w:rsid w:val="00CC72C7"/>
    <w:rsid w:val="00CC757A"/>
    <w:rsid w:val="00CC762C"/>
    <w:rsid w:val="00CC76BA"/>
    <w:rsid w:val="00CD121E"/>
    <w:rsid w:val="00CD1C3C"/>
    <w:rsid w:val="00CD1FDD"/>
    <w:rsid w:val="00CD2154"/>
    <w:rsid w:val="00CD253B"/>
    <w:rsid w:val="00CD27F0"/>
    <w:rsid w:val="00CD2A14"/>
    <w:rsid w:val="00CD2EF7"/>
    <w:rsid w:val="00CD333A"/>
    <w:rsid w:val="00CD36C7"/>
    <w:rsid w:val="00CD3D54"/>
    <w:rsid w:val="00CD3E0E"/>
    <w:rsid w:val="00CD3FB8"/>
    <w:rsid w:val="00CD58F1"/>
    <w:rsid w:val="00CD64C3"/>
    <w:rsid w:val="00CD652E"/>
    <w:rsid w:val="00CD675D"/>
    <w:rsid w:val="00CD676E"/>
    <w:rsid w:val="00CD6DA2"/>
    <w:rsid w:val="00CD791B"/>
    <w:rsid w:val="00CD7C4B"/>
    <w:rsid w:val="00CD7F9A"/>
    <w:rsid w:val="00CE142D"/>
    <w:rsid w:val="00CE1C74"/>
    <w:rsid w:val="00CE2C5A"/>
    <w:rsid w:val="00CE32A0"/>
    <w:rsid w:val="00CE34BB"/>
    <w:rsid w:val="00CE484A"/>
    <w:rsid w:val="00CE4BA6"/>
    <w:rsid w:val="00CE4ED0"/>
    <w:rsid w:val="00CE4FAC"/>
    <w:rsid w:val="00CE545E"/>
    <w:rsid w:val="00CE644B"/>
    <w:rsid w:val="00CE74FA"/>
    <w:rsid w:val="00CE7C52"/>
    <w:rsid w:val="00CF0139"/>
    <w:rsid w:val="00CF09C6"/>
    <w:rsid w:val="00CF0E2C"/>
    <w:rsid w:val="00CF1720"/>
    <w:rsid w:val="00CF2BCB"/>
    <w:rsid w:val="00CF2C0C"/>
    <w:rsid w:val="00CF2F7B"/>
    <w:rsid w:val="00CF3456"/>
    <w:rsid w:val="00CF36FC"/>
    <w:rsid w:val="00CF4101"/>
    <w:rsid w:val="00CF4111"/>
    <w:rsid w:val="00CF49FA"/>
    <w:rsid w:val="00CF4DE5"/>
    <w:rsid w:val="00CF4F21"/>
    <w:rsid w:val="00CF5070"/>
    <w:rsid w:val="00CF557B"/>
    <w:rsid w:val="00CF66CD"/>
    <w:rsid w:val="00CF682E"/>
    <w:rsid w:val="00CF699E"/>
    <w:rsid w:val="00CF6CA9"/>
    <w:rsid w:val="00CF6F4C"/>
    <w:rsid w:val="00CF72E3"/>
    <w:rsid w:val="00D0049B"/>
    <w:rsid w:val="00D005C9"/>
    <w:rsid w:val="00D005EF"/>
    <w:rsid w:val="00D00F93"/>
    <w:rsid w:val="00D016B8"/>
    <w:rsid w:val="00D02A0F"/>
    <w:rsid w:val="00D02BD6"/>
    <w:rsid w:val="00D03216"/>
    <w:rsid w:val="00D03238"/>
    <w:rsid w:val="00D033BE"/>
    <w:rsid w:val="00D03961"/>
    <w:rsid w:val="00D03B82"/>
    <w:rsid w:val="00D04875"/>
    <w:rsid w:val="00D04A73"/>
    <w:rsid w:val="00D0527A"/>
    <w:rsid w:val="00D0536F"/>
    <w:rsid w:val="00D06819"/>
    <w:rsid w:val="00D06859"/>
    <w:rsid w:val="00D06D22"/>
    <w:rsid w:val="00D07226"/>
    <w:rsid w:val="00D0759A"/>
    <w:rsid w:val="00D07821"/>
    <w:rsid w:val="00D07A38"/>
    <w:rsid w:val="00D07B6C"/>
    <w:rsid w:val="00D10356"/>
    <w:rsid w:val="00D108BD"/>
    <w:rsid w:val="00D10F65"/>
    <w:rsid w:val="00D114F7"/>
    <w:rsid w:val="00D11F2E"/>
    <w:rsid w:val="00D127BA"/>
    <w:rsid w:val="00D1297D"/>
    <w:rsid w:val="00D136BC"/>
    <w:rsid w:val="00D14A6A"/>
    <w:rsid w:val="00D14C8F"/>
    <w:rsid w:val="00D14DB4"/>
    <w:rsid w:val="00D15732"/>
    <w:rsid w:val="00D159ED"/>
    <w:rsid w:val="00D15CC3"/>
    <w:rsid w:val="00D15FD4"/>
    <w:rsid w:val="00D1617D"/>
    <w:rsid w:val="00D16303"/>
    <w:rsid w:val="00D17517"/>
    <w:rsid w:val="00D203A6"/>
    <w:rsid w:val="00D206E4"/>
    <w:rsid w:val="00D20812"/>
    <w:rsid w:val="00D20855"/>
    <w:rsid w:val="00D221BF"/>
    <w:rsid w:val="00D22321"/>
    <w:rsid w:val="00D22EC8"/>
    <w:rsid w:val="00D23390"/>
    <w:rsid w:val="00D23D6F"/>
    <w:rsid w:val="00D241A5"/>
    <w:rsid w:val="00D2446F"/>
    <w:rsid w:val="00D24D7C"/>
    <w:rsid w:val="00D24F30"/>
    <w:rsid w:val="00D25359"/>
    <w:rsid w:val="00D256C9"/>
    <w:rsid w:val="00D25C6F"/>
    <w:rsid w:val="00D307CB"/>
    <w:rsid w:val="00D3187C"/>
    <w:rsid w:val="00D319CC"/>
    <w:rsid w:val="00D32A1A"/>
    <w:rsid w:val="00D32F8E"/>
    <w:rsid w:val="00D33370"/>
    <w:rsid w:val="00D3340E"/>
    <w:rsid w:val="00D33C96"/>
    <w:rsid w:val="00D340D4"/>
    <w:rsid w:val="00D34C24"/>
    <w:rsid w:val="00D34CEB"/>
    <w:rsid w:val="00D34FB7"/>
    <w:rsid w:val="00D3540D"/>
    <w:rsid w:val="00D35553"/>
    <w:rsid w:val="00D35C43"/>
    <w:rsid w:val="00D37247"/>
    <w:rsid w:val="00D37960"/>
    <w:rsid w:val="00D40141"/>
    <w:rsid w:val="00D405FF"/>
    <w:rsid w:val="00D40782"/>
    <w:rsid w:val="00D41150"/>
    <w:rsid w:val="00D4115E"/>
    <w:rsid w:val="00D412F4"/>
    <w:rsid w:val="00D41F04"/>
    <w:rsid w:val="00D42C10"/>
    <w:rsid w:val="00D43E7D"/>
    <w:rsid w:val="00D44044"/>
    <w:rsid w:val="00D4410E"/>
    <w:rsid w:val="00D449E0"/>
    <w:rsid w:val="00D45277"/>
    <w:rsid w:val="00D452E7"/>
    <w:rsid w:val="00D45531"/>
    <w:rsid w:val="00D457C4"/>
    <w:rsid w:val="00D46564"/>
    <w:rsid w:val="00D4676F"/>
    <w:rsid w:val="00D46DD3"/>
    <w:rsid w:val="00D4760B"/>
    <w:rsid w:val="00D478BD"/>
    <w:rsid w:val="00D47EE5"/>
    <w:rsid w:val="00D47FD9"/>
    <w:rsid w:val="00D50E39"/>
    <w:rsid w:val="00D50E5B"/>
    <w:rsid w:val="00D50EC7"/>
    <w:rsid w:val="00D50FE2"/>
    <w:rsid w:val="00D515FE"/>
    <w:rsid w:val="00D51F05"/>
    <w:rsid w:val="00D524D5"/>
    <w:rsid w:val="00D52850"/>
    <w:rsid w:val="00D52B25"/>
    <w:rsid w:val="00D54AC4"/>
    <w:rsid w:val="00D5566E"/>
    <w:rsid w:val="00D5583F"/>
    <w:rsid w:val="00D55EF5"/>
    <w:rsid w:val="00D5670A"/>
    <w:rsid w:val="00D56D6E"/>
    <w:rsid w:val="00D56DDB"/>
    <w:rsid w:val="00D575A5"/>
    <w:rsid w:val="00D575FE"/>
    <w:rsid w:val="00D577A5"/>
    <w:rsid w:val="00D577AC"/>
    <w:rsid w:val="00D60920"/>
    <w:rsid w:val="00D60DD5"/>
    <w:rsid w:val="00D61729"/>
    <w:rsid w:val="00D62B4F"/>
    <w:rsid w:val="00D62DD8"/>
    <w:rsid w:val="00D6347A"/>
    <w:rsid w:val="00D639D1"/>
    <w:rsid w:val="00D639DB"/>
    <w:rsid w:val="00D63DD7"/>
    <w:rsid w:val="00D645E0"/>
    <w:rsid w:val="00D64962"/>
    <w:rsid w:val="00D64DB0"/>
    <w:rsid w:val="00D64DFF"/>
    <w:rsid w:val="00D65778"/>
    <w:rsid w:val="00D6650C"/>
    <w:rsid w:val="00D67D5F"/>
    <w:rsid w:val="00D7039C"/>
    <w:rsid w:val="00D703E7"/>
    <w:rsid w:val="00D7081A"/>
    <w:rsid w:val="00D70ACA"/>
    <w:rsid w:val="00D70C91"/>
    <w:rsid w:val="00D70FF8"/>
    <w:rsid w:val="00D717DD"/>
    <w:rsid w:val="00D72A0D"/>
    <w:rsid w:val="00D72DC9"/>
    <w:rsid w:val="00D73296"/>
    <w:rsid w:val="00D737CF"/>
    <w:rsid w:val="00D73CDA"/>
    <w:rsid w:val="00D7411F"/>
    <w:rsid w:val="00D743BD"/>
    <w:rsid w:val="00D74C3F"/>
    <w:rsid w:val="00D74FE0"/>
    <w:rsid w:val="00D75AF7"/>
    <w:rsid w:val="00D75EB3"/>
    <w:rsid w:val="00D75FCD"/>
    <w:rsid w:val="00D76307"/>
    <w:rsid w:val="00D768B5"/>
    <w:rsid w:val="00D76A20"/>
    <w:rsid w:val="00D76A75"/>
    <w:rsid w:val="00D76FCB"/>
    <w:rsid w:val="00D77002"/>
    <w:rsid w:val="00D7737A"/>
    <w:rsid w:val="00D8043A"/>
    <w:rsid w:val="00D80628"/>
    <w:rsid w:val="00D8076D"/>
    <w:rsid w:val="00D8088D"/>
    <w:rsid w:val="00D80ABC"/>
    <w:rsid w:val="00D80E4C"/>
    <w:rsid w:val="00D81038"/>
    <w:rsid w:val="00D81C2E"/>
    <w:rsid w:val="00D81E7D"/>
    <w:rsid w:val="00D81E81"/>
    <w:rsid w:val="00D83192"/>
    <w:rsid w:val="00D8339A"/>
    <w:rsid w:val="00D83690"/>
    <w:rsid w:val="00D838FE"/>
    <w:rsid w:val="00D83CA8"/>
    <w:rsid w:val="00D83CF8"/>
    <w:rsid w:val="00D83DF1"/>
    <w:rsid w:val="00D84764"/>
    <w:rsid w:val="00D85911"/>
    <w:rsid w:val="00D85B8D"/>
    <w:rsid w:val="00D8628A"/>
    <w:rsid w:val="00D86A5B"/>
    <w:rsid w:val="00D878AF"/>
    <w:rsid w:val="00D87A1C"/>
    <w:rsid w:val="00D87E47"/>
    <w:rsid w:val="00D90FCA"/>
    <w:rsid w:val="00D9143B"/>
    <w:rsid w:val="00D914A9"/>
    <w:rsid w:val="00D914C9"/>
    <w:rsid w:val="00D91670"/>
    <w:rsid w:val="00D91D00"/>
    <w:rsid w:val="00D91E26"/>
    <w:rsid w:val="00D92186"/>
    <w:rsid w:val="00D925A2"/>
    <w:rsid w:val="00D9261F"/>
    <w:rsid w:val="00D92631"/>
    <w:rsid w:val="00D926B6"/>
    <w:rsid w:val="00D9276A"/>
    <w:rsid w:val="00D92D32"/>
    <w:rsid w:val="00D931B3"/>
    <w:rsid w:val="00D93415"/>
    <w:rsid w:val="00D93A7E"/>
    <w:rsid w:val="00D94EC4"/>
    <w:rsid w:val="00D95095"/>
    <w:rsid w:val="00D9511F"/>
    <w:rsid w:val="00D95D64"/>
    <w:rsid w:val="00D95EE5"/>
    <w:rsid w:val="00D96158"/>
    <w:rsid w:val="00D96207"/>
    <w:rsid w:val="00D976C7"/>
    <w:rsid w:val="00D97767"/>
    <w:rsid w:val="00DA194D"/>
    <w:rsid w:val="00DA1EDE"/>
    <w:rsid w:val="00DA22B1"/>
    <w:rsid w:val="00DA2377"/>
    <w:rsid w:val="00DA25DD"/>
    <w:rsid w:val="00DA3C02"/>
    <w:rsid w:val="00DA3F42"/>
    <w:rsid w:val="00DA471F"/>
    <w:rsid w:val="00DA4DFF"/>
    <w:rsid w:val="00DA507D"/>
    <w:rsid w:val="00DA530C"/>
    <w:rsid w:val="00DA54BA"/>
    <w:rsid w:val="00DA6791"/>
    <w:rsid w:val="00DA6A40"/>
    <w:rsid w:val="00DB06AA"/>
    <w:rsid w:val="00DB0A31"/>
    <w:rsid w:val="00DB102D"/>
    <w:rsid w:val="00DB2121"/>
    <w:rsid w:val="00DB21ED"/>
    <w:rsid w:val="00DB3B6C"/>
    <w:rsid w:val="00DB41A2"/>
    <w:rsid w:val="00DB4378"/>
    <w:rsid w:val="00DB4753"/>
    <w:rsid w:val="00DB526F"/>
    <w:rsid w:val="00DB7177"/>
    <w:rsid w:val="00DB7391"/>
    <w:rsid w:val="00DB7999"/>
    <w:rsid w:val="00DB7D6B"/>
    <w:rsid w:val="00DC00F5"/>
    <w:rsid w:val="00DC0A97"/>
    <w:rsid w:val="00DC0D9F"/>
    <w:rsid w:val="00DC15B7"/>
    <w:rsid w:val="00DC203C"/>
    <w:rsid w:val="00DC208D"/>
    <w:rsid w:val="00DC289A"/>
    <w:rsid w:val="00DC3076"/>
    <w:rsid w:val="00DC3390"/>
    <w:rsid w:val="00DC4F6E"/>
    <w:rsid w:val="00DC52E2"/>
    <w:rsid w:val="00DC59F2"/>
    <w:rsid w:val="00DC59F3"/>
    <w:rsid w:val="00DC5B94"/>
    <w:rsid w:val="00DC5E1E"/>
    <w:rsid w:val="00DC60C8"/>
    <w:rsid w:val="00DC70C6"/>
    <w:rsid w:val="00DC74B6"/>
    <w:rsid w:val="00DD003E"/>
    <w:rsid w:val="00DD0A1B"/>
    <w:rsid w:val="00DD15DF"/>
    <w:rsid w:val="00DD2171"/>
    <w:rsid w:val="00DD28CE"/>
    <w:rsid w:val="00DD2914"/>
    <w:rsid w:val="00DD2D61"/>
    <w:rsid w:val="00DD37C2"/>
    <w:rsid w:val="00DD3915"/>
    <w:rsid w:val="00DD3C0A"/>
    <w:rsid w:val="00DD3C48"/>
    <w:rsid w:val="00DD520C"/>
    <w:rsid w:val="00DD619C"/>
    <w:rsid w:val="00DD6645"/>
    <w:rsid w:val="00DD66EE"/>
    <w:rsid w:val="00DD6889"/>
    <w:rsid w:val="00DD6DAC"/>
    <w:rsid w:val="00DD7165"/>
    <w:rsid w:val="00DD78ED"/>
    <w:rsid w:val="00DD7D49"/>
    <w:rsid w:val="00DD7D7F"/>
    <w:rsid w:val="00DD7DC5"/>
    <w:rsid w:val="00DD7FFD"/>
    <w:rsid w:val="00DE0F1B"/>
    <w:rsid w:val="00DE1D77"/>
    <w:rsid w:val="00DE2540"/>
    <w:rsid w:val="00DE29EC"/>
    <w:rsid w:val="00DE3017"/>
    <w:rsid w:val="00DE3566"/>
    <w:rsid w:val="00DE35B0"/>
    <w:rsid w:val="00DE3CA4"/>
    <w:rsid w:val="00DE3E8B"/>
    <w:rsid w:val="00DE41B3"/>
    <w:rsid w:val="00DE48E0"/>
    <w:rsid w:val="00DE5388"/>
    <w:rsid w:val="00DE574A"/>
    <w:rsid w:val="00DE586F"/>
    <w:rsid w:val="00DE5CB7"/>
    <w:rsid w:val="00DE6A52"/>
    <w:rsid w:val="00DE7067"/>
    <w:rsid w:val="00DE781A"/>
    <w:rsid w:val="00DE7DAB"/>
    <w:rsid w:val="00DF02DD"/>
    <w:rsid w:val="00DF1FC2"/>
    <w:rsid w:val="00DF2031"/>
    <w:rsid w:val="00DF311A"/>
    <w:rsid w:val="00DF3407"/>
    <w:rsid w:val="00DF359A"/>
    <w:rsid w:val="00DF38CC"/>
    <w:rsid w:val="00DF3B73"/>
    <w:rsid w:val="00DF3C39"/>
    <w:rsid w:val="00DF3F6E"/>
    <w:rsid w:val="00DF41F3"/>
    <w:rsid w:val="00DF437E"/>
    <w:rsid w:val="00DF471C"/>
    <w:rsid w:val="00DF52D9"/>
    <w:rsid w:val="00DF56BF"/>
    <w:rsid w:val="00DF5AC3"/>
    <w:rsid w:val="00DF5C8C"/>
    <w:rsid w:val="00DF6178"/>
    <w:rsid w:val="00DF6F96"/>
    <w:rsid w:val="00E0082B"/>
    <w:rsid w:val="00E01BB5"/>
    <w:rsid w:val="00E0215E"/>
    <w:rsid w:val="00E02475"/>
    <w:rsid w:val="00E0249A"/>
    <w:rsid w:val="00E02858"/>
    <w:rsid w:val="00E0370D"/>
    <w:rsid w:val="00E03FBB"/>
    <w:rsid w:val="00E04342"/>
    <w:rsid w:val="00E0494C"/>
    <w:rsid w:val="00E04B84"/>
    <w:rsid w:val="00E0501C"/>
    <w:rsid w:val="00E05697"/>
    <w:rsid w:val="00E05812"/>
    <w:rsid w:val="00E05905"/>
    <w:rsid w:val="00E05D46"/>
    <w:rsid w:val="00E05F7E"/>
    <w:rsid w:val="00E06CF1"/>
    <w:rsid w:val="00E06EED"/>
    <w:rsid w:val="00E06F10"/>
    <w:rsid w:val="00E07439"/>
    <w:rsid w:val="00E07DF9"/>
    <w:rsid w:val="00E104D3"/>
    <w:rsid w:val="00E105EE"/>
    <w:rsid w:val="00E106DC"/>
    <w:rsid w:val="00E11E32"/>
    <w:rsid w:val="00E135EB"/>
    <w:rsid w:val="00E138AC"/>
    <w:rsid w:val="00E13910"/>
    <w:rsid w:val="00E141A7"/>
    <w:rsid w:val="00E1449D"/>
    <w:rsid w:val="00E1468A"/>
    <w:rsid w:val="00E14B65"/>
    <w:rsid w:val="00E14B9B"/>
    <w:rsid w:val="00E154A8"/>
    <w:rsid w:val="00E16105"/>
    <w:rsid w:val="00E16B06"/>
    <w:rsid w:val="00E171CE"/>
    <w:rsid w:val="00E175EF"/>
    <w:rsid w:val="00E177AB"/>
    <w:rsid w:val="00E20045"/>
    <w:rsid w:val="00E207F1"/>
    <w:rsid w:val="00E20923"/>
    <w:rsid w:val="00E20C48"/>
    <w:rsid w:val="00E21847"/>
    <w:rsid w:val="00E21C22"/>
    <w:rsid w:val="00E21D62"/>
    <w:rsid w:val="00E22070"/>
    <w:rsid w:val="00E22651"/>
    <w:rsid w:val="00E22ADA"/>
    <w:rsid w:val="00E232D3"/>
    <w:rsid w:val="00E238BF"/>
    <w:rsid w:val="00E23C5D"/>
    <w:rsid w:val="00E24534"/>
    <w:rsid w:val="00E245E5"/>
    <w:rsid w:val="00E246A6"/>
    <w:rsid w:val="00E24976"/>
    <w:rsid w:val="00E2534D"/>
    <w:rsid w:val="00E2579D"/>
    <w:rsid w:val="00E25B75"/>
    <w:rsid w:val="00E25CC4"/>
    <w:rsid w:val="00E25E49"/>
    <w:rsid w:val="00E2600C"/>
    <w:rsid w:val="00E2611A"/>
    <w:rsid w:val="00E268BE"/>
    <w:rsid w:val="00E26D04"/>
    <w:rsid w:val="00E301B3"/>
    <w:rsid w:val="00E30619"/>
    <w:rsid w:val="00E3067C"/>
    <w:rsid w:val="00E309C6"/>
    <w:rsid w:val="00E30F20"/>
    <w:rsid w:val="00E3106D"/>
    <w:rsid w:val="00E31249"/>
    <w:rsid w:val="00E31F1F"/>
    <w:rsid w:val="00E32934"/>
    <w:rsid w:val="00E33148"/>
    <w:rsid w:val="00E33587"/>
    <w:rsid w:val="00E33813"/>
    <w:rsid w:val="00E33B1F"/>
    <w:rsid w:val="00E3449A"/>
    <w:rsid w:val="00E352EF"/>
    <w:rsid w:val="00E3542F"/>
    <w:rsid w:val="00E36034"/>
    <w:rsid w:val="00E361D7"/>
    <w:rsid w:val="00E36204"/>
    <w:rsid w:val="00E36BC7"/>
    <w:rsid w:val="00E3725B"/>
    <w:rsid w:val="00E37700"/>
    <w:rsid w:val="00E37948"/>
    <w:rsid w:val="00E40729"/>
    <w:rsid w:val="00E40D8D"/>
    <w:rsid w:val="00E4108C"/>
    <w:rsid w:val="00E41644"/>
    <w:rsid w:val="00E41906"/>
    <w:rsid w:val="00E41FF5"/>
    <w:rsid w:val="00E421DB"/>
    <w:rsid w:val="00E4287E"/>
    <w:rsid w:val="00E4297A"/>
    <w:rsid w:val="00E429B2"/>
    <w:rsid w:val="00E42A34"/>
    <w:rsid w:val="00E437CD"/>
    <w:rsid w:val="00E43971"/>
    <w:rsid w:val="00E44643"/>
    <w:rsid w:val="00E446A4"/>
    <w:rsid w:val="00E44971"/>
    <w:rsid w:val="00E44A9C"/>
    <w:rsid w:val="00E44B17"/>
    <w:rsid w:val="00E451A2"/>
    <w:rsid w:val="00E45675"/>
    <w:rsid w:val="00E4583D"/>
    <w:rsid w:val="00E4593B"/>
    <w:rsid w:val="00E46949"/>
    <w:rsid w:val="00E46FB6"/>
    <w:rsid w:val="00E47487"/>
    <w:rsid w:val="00E479E9"/>
    <w:rsid w:val="00E50104"/>
    <w:rsid w:val="00E50521"/>
    <w:rsid w:val="00E50652"/>
    <w:rsid w:val="00E50777"/>
    <w:rsid w:val="00E507B5"/>
    <w:rsid w:val="00E50E9D"/>
    <w:rsid w:val="00E51627"/>
    <w:rsid w:val="00E519FD"/>
    <w:rsid w:val="00E51C48"/>
    <w:rsid w:val="00E521D5"/>
    <w:rsid w:val="00E527D1"/>
    <w:rsid w:val="00E5397D"/>
    <w:rsid w:val="00E54339"/>
    <w:rsid w:val="00E54C10"/>
    <w:rsid w:val="00E55223"/>
    <w:rsid w:val="00E55325"/>
    <w:rsid w:val="00E55EF7"/>
    <w:rsid w:val="00E569B0"/>
    <w:rsid w:val="00E56AE6"/>
    <w:rsid w:val="00E56FF9"/>
    <w:rsid w:val="00E5775C"/>
    <w:rsid w:val="00E5791B"/>
    <w:rsid w:val="00E57A49"/>
    <w:rsid w:val="00E60121"/>
    <w:rsid w:val="00E601B5"/>
    <w:rsid w:val="00E60739"/>
    <w:rsid w:val="00E60796"/>
    <w:rsid w:val="00E60797"/>
    <w:rsid w:val="00E60938"/>
    <w:rsid w:val="00E60B6E"/>
    <w:rsid w:val="00E6195C"/>
    <w:rsid w:val="00E619F6"/>
    <w:rsid w:val="00E61C6D"/>
    <w:rsid w:val="00E6211C"/>
    <w:rsid w:val="00E630D7"/>
    <w:rsid w:val="00E63D5D"/>
    <w:rsid w:val="00E63E4E"/>
    <w:rsid w:val="00E63F41"/>
    <w:rsid w:val="00E65911"/>
    <w:rsid w:val="00E65C63"/>
    <w:rsid w:val="00E65D37"/>
    <w:rsid w:val="00E65EF4"/>
    <w:rsid w:val="00E6716E"/>
    <w:rsid w:val="00E67946"/>
    <w:rsid w:val="00E679E1"/>
    <w:rsid w:val="00E67AF6"/>
    <w:rsid w:val="00E67FB5"/>
    <w:rsid w:val="00E70525"/>
    <w:rsid w:val="00E70B04"/>
    <w:rsid w:val="00E71DD6"/>
    <w:rsid w:val="00E72867"/>
    <w:rsid w:val="00E729EA"/>
    <w:rsid w:val="00E72CA5"/>
    <w:rsid w:val="00E72D0D"/>
    <w:rsid w:val="00E7327F"/>
    <w:rsid w:val="00E73943"/>
    <w:rsid w:val="00E73C70"/>
    <w:rsid w:val="00E73D80"/>
    <w:rsid w:val="00E7408C"/>
    <w:rsid w:val="00E741F1"/>
    <w:rsid w:val="00E74363"/>
    <w:rsid w:val="00E74A6B"/>
    <w:rsid w:val="00E74ABD"/>
    <w:rsid w:val="00E74BE2"/>
    <w:rsid w:val="00E74BE4"/>
    <w:rsid w:val="00E7557F"/>
    <w:rsid w:val="00E7592E"/>
    <w:rsid w:val="00E759F8"/>
    <w:rsid w:val="00E76678"/>
    <w:rsid w:val="00E77225"/>
    <w:rsid w:val="00E773E9"/>
    <w:rsid w:val="00E777C4"/>
    <w:rsid w:val="00E80016"/>
    <w:rsid w:val="00E8057A"/>
    <w:rsid w:val="00E80664"/>
    <w:rsid w:val="00E815DF"/>
    <w:rsid w:val="00E818F1"/>
    <w:rsid w:val="00E81913"/>
    <w:rsid w:val="00E826B1"/>
    <w:rsid w:val="00E82887"/>
    <w:rsid w:val="00E82E51"/>
    <w:rsid w:val="00E84017"/>
    <w:rsid w:val="00E843A8"/>
    <w:rsid w:val="00E84C7C"/>
    <w:rsid w:val="00E85B6A"/>
    <w:rsid w:val="00E85C2D"/>
    <w:rsid w:val="00E863BD"/>
    <w:rsid w:val="00E86516"/>
    <w:rsid w:val="00E8785D"/>
    <w:rsid w:val="00E90054"/>
    <w:rsid w:val="00E9067D"/>
    <w:rsid w:val="00E9091D"/>
    <w:rsid w:val="00E90953"/>
    <w:rsid w:val="00E90EDF"/>
    <w:rsid w:val="00E91276"/>
    <w:rsid w:val="00E91735"/>
    <w:rsid w:val="00E9184B"/>
    <w:rsid w:val="00E918F9"/>
    <w:rsid w:val="00E91D2B"/>
    <w:rsid w:val="00E92C6E"/>
    <w:rsid w:val="00E930CC"/>
    <w:rsid w:val="00E93574"/>
    <w:rsid w:val="00E94392"/>
    <w:rsid w:val="00E948E5"/>
    <w:rsid w:val="00E956EB"/>
    <w:rsid w:val="00E957B3"/>
    <w:rsid w:val="00E95DDA"/>
    <w:rsid w:val="00E96111"/>
    <w:rsid w:val="00E967EE"/>
    <w:rsid w:val="00E97058"/>
    <w:rsid w:val="00E971D8"/>
    <w:rsid w:val="00E977C7"/>
    <w:rsid w:val="00E97BDE"/>
    <w:rsid w:val="00E97C4B"/>
    <w:rsid w:val="00EA00EA"/>
    <w:rsid w:val="00EA0DE0"/>
    <w:rsid w:val="00EA1775"/>
    <w:rsid w:val="00EA29F8"/>
    <w:rsid w:val="00EA2BA7"/>
    <w:rsid w:val="00EA32AD"/>
    <w:rsid w:val="00EA3502"/>
    <w:rsid w:val="00EA41DA"/>
    <w:rsid w:val="00EA4610"/>
    <w:rsid w:val="00EA4CF6"/>
    <w:rsid w:val="00EA51E5"/>
    <w:rsid w:val="00EA63B8"/>
    <w:rsid w:val="00EA6B64"/>
    <w:rsid w:val="00EA6EC4"/>
    <w:rsid w:val="00EA7AFD"/>
    <w:rsid w:val="00EB0E09"/>
    <w:rsid w:val="00EB108F"/>
    <w:rsid w:val="00EB158C"/>
    <w:rsid w:val="00EB1FAE"/>
    <w:rsid w:val="00EB2521"/>
    <w:rsid w:val="00EB27DD"/>
    <w:rsid w:val="00EB2D3D"/>
    <w:rsid w:val="00EB43AB"/>
    <w:rsid w:val="00EB43D7"/>
    <w:rsid w:val="00EB4687"/>
    <w:rsid w:val="00EB4B64"/>
    <w:rsid w:val="00EB4B93"/>
    <w:rsid w:val="00EB4D95"/>
    <w:rsid w:val="00EB521A"/>
    <w:rsid w:val="00EB5335"/>
    <w:rsid w:val="00EB5DBC"/>
    <w:rsid w:val="00EB5E7E"/>
    <w:rsid w:val="00EB5FE9"/>
    <w:rsid w:val="00EB6118"/>
    <w:rsid w:val="00EB6353"/>
    <w:rsid w:val="00EB6814"/>
    <w:rsid w:val="00EB6C2B"/>
    <w:rsid w:val="00EB70EB"/>
    <w:rsid w:val="00EB772E"/>
    <w:rsid w:val="00EC1189"/>
    <w:rsid w:val="00EC1999"/>
    <w:rsid w:val="00EC20E3"/>
    <w:rsid w:val="00EC23D6"/>
    <w:rsid w:val="00EC2676"/>
    <w:rsid w:val="00EC2980"/>
    <w:rsid w:val="00EC2D4A"/>
    <w:rsid w:val="00EC2F7B"/>
    <w:rsid w:val="00EC39EA"/>
    <w:rsid w:val="00EC3CDA"/>
    <w:rsid w:val="00EC4242"/>
    <w:rsid w:val="00EC501B"/>
    <w:rsid w:val="00EC51B8"/>
    <w:rsid w:val="00EC5833"/>
    <w:rsid w:val="00EC60DD"/>
    <w:rsid w:val="00EC6541"/>
    <w:rsid w:val="00EC6569"/>
    <w:rsid w:val="00EC71AD"/>
    <w:rsid w:val="00EC7222"/>
    <w:rsid w:val="00EC73A4"/>
    <w:rsid w:val="00EC759B"/>
    <w:rsid w:val="00EC77C1"/>
    <w:rsid w:val="00EC7F9D"/>
    <w:rsid w:val="00ED000D"/>
    <w:rsid w:val="00ED0E4B"/>
    <w:rsid w:val="00ED113F"/>
    <w:rsid w:val="00ED11F1"/>
    <w:rsid w:val="00ED1314"/>
    <w:rsid w:val="00ED138F"/>
    <w:rsid w:val="00ED15F0"/>
    <w:rsid w:val="00ED18AF"/>
    <w:rsid w:val="00ED1FF9"/>
    <w:rsid w:val="00ED25F5"/>
    <w:rsid w:val="00ED295E"/>
    <w:rsid w:val="00ED2B23"/>
    <w:rsid w:val="00ED2CC1"/>
    <w:rsid w:val="00ED3190"/>
    <w:rsid w:val="00ED3235"/>
    <w:rsid w:val="00ED360C"/>
    <w:rsid w:val="00ED3674"/>
    <w:rsid w:val="00ED517D"/>
    <w:rsid w:val="00ED55A0"/>
    <w:rsid w:val="00ED56DA"/>
    <w:rsid w:val="00ED5F94"/>
    <w:rsid w:val="00ED6127"/>
    <w:rsid w:val="00ED647A"/>
    <w:rsid w:val="00ED71A9"/>
    <w:rsid w:val="00ED78D8"/>
    <w:rsid w:val="00ED7BF1"/>
    <w:rsid w:val="00ED7E49"/>
    <w:rsid w:val="00EE0E77"/>
    <w:rsid w:val="00EE10B5"/>
    <w:rsid w:val="00EE1903"/>
    <w:rsid w:val="00EE2761"/>
    <w:rsid w:val="00EE28AD"/>
    <w:rsid w:val="00EE2B25"/>
    <w:rsid w:val="00EE2B9B"/>
    <w:rsid w:val="00EE36D2"/>
    <w:rsid w:val="00EE37D7"/>
    <w:rsid w:val="00EE39DE"/>
    <w:rsid w:val="00EE3CEA"/>
    <w:rsid w:val="00EE3EE1"/>
    <w:rsid w:val="00EE3EE2"/>
    <w:rsid w:val="00EE419C"/>
    <w:rsid w:val="00EE466B"/>
    <w:rsid w:val="00EE50E1"/>
    <w:rsid w:val="00EE5808"/>
    <w:rsid w:val="00EE5D07"/>
    <w:rsid w:val="00EE686D"/>
    <w:rsid w:val="00EE69A1"/>
    <w:rsid w:val="00EE76C1"/>
    <w:rsid w:val="00EF0030"/>
    <w:rsid w:val="00EF00E4"/>
    <w:rsid w:val="00EF09CC"/>
    <w:rsid w:val="00EF0B39"/>
    <w:rsid w:val="00EF0D0F"/>
    <w:rsid w:val="00EF17E9"/>
    <w:rsid w:val="00EF21F2"/>
    <w:rsid w:val="00EF5048"/>
    <w:rsid w:val="00EF578C"/>
    <w:rsid w:val="00EF5D47"/>
    <w:rsid w:val="00EF63BA"/>
    <w:rsid w:val="00EF65B9"/>
    <w:rsid w:val="00EF690A"/>
    <w:rsid w:val="00EF6971"/>
    <w:rsid w:val="00EF6B8E"/>
    <w:rsid w:val="00F00B10"/>
    <w:rsid w:val="00F00F66"/>
    <w:rsid w:val="00F01126"/>
    <w:rsid w:val="00F01786"/>
    <w:rsid w:val="00F01CB5"/>
    <w:rsid w:val="00F01DBA"/>
    <w:rsid w:val="00F01E06"/>
    <w:rsid w:val="00F02245"/>
    <w:rsid w:val="00F02C2C"/>
    <w:rsid w:val="00F02DF3"/>
    <w:rsid w:val="00F03598"/>
    <w:rsid w:val="00F044E9"/>
    <w:rsid w:val="00F0468A"/>
    <w:rsid w:val="00F04BEE"/>
    <w:rsid w:val="00F06763"/>
    <w:rsid w:val="00F0711B"/>
    <w:rsid w:val="00F0776E"/>
    <w:rsid w:val="00F079AE"/>
    <w:rsid w:val="00F10434"/>
    <w:rsid w:val="00F107DC"/>
    <w:rsid w:val="00F10E07"/>
    <w:rsid w:val="00F10FAC"/>
    <w:rsid w:val="00F1158B"/>
    <w:rsid w:val="00F115E5"/>
    <w:rsid w:val="00F11CEF"/>
    <w:rsid w:val="00F12359"/>
    <w:rsid w:val="00F12649"/>
    <w:rsid w:val="00F12FE9"/>
    <w:rsid w:val="00F132CF"/>
    <w:rsid w:val="00F13750"/>
    <w:rsid w:val="00F13774"/>
    <w:rsid w:val="00F13CDB"/>
    <w:rsid w:val="00F13E54"/>
    <w:rsid w:val="00F15683"/>
    <w:rsid w:val="00F15744"/>
    <w:rsid w:val="00F16E1F"/>
    <w:rsid w:val="00F172FF"/>
    <w:rsid w:val="00F174D2"/>
    <w:rsid w:val="00F17BC5"/>
    <w:rsid w:val="00F17F67"/>
    <w:rsid w:val="00F2130C"/>
    <w:rsid w:val="00F21B5A"/>
    <w:rsid w:val="00F22502"/>
    <w:rsid w:val="00F22BDE"/>
    <w:rsid w:val="00F22F46"/>
    <w:rsid w:val="00F23DC8"/>
    <w:rsid w:val="00F243DB"/>
    <w:rsid w:val="00F24780"/>
    <w:rsid w:val="00F24A40"/>
    <w:rsid w:val="00F24A97"/>
    <w:rsid w:val="00F254C4"/>
    <w:rsid w:val="00F25557"/>
    <w:rsid w:val="00F26077"/>
    <w:rsid w:val="00F267E0"/>
    <w:rsid w:val="00F27266"/>
    <w:rsid w:val="00F27F09"/>
    <w:rsid w:val="00F30E73"/>
    <w:rsid w:val="00F30F0E"/>
    <w:rsid w:val="00F314C9"/>
    <w:rsid w:val="00F31667"/>
    <w:rsid w:val="00F31789"/>
    <w:rsid w:val="00F31AB0"/>
    <w:rsid w:val="00F31CB3"/>
    <w:rsid w:val="00F321DE"/>
    <w:rsid w:val="00F3297F"/>
    <w:rsid w:val="00F32ED9"/>
    <w:rsid w:val="00F32FB7"/>
    <w:rsid w:val="00F33821"/>
    <w:rsid w:val="00F338E0"/>
    <w:rsid w:val="00F33F0C"/>
    <w:rsid w:val="00F33F16"/>
    <w:rsid w:val="00F33FFC"/>
    <w:rsid w:val="00F34908"/>
    <w:rsid w:val="00F35183"/>
    <w:rsid w:val="00F3568C"/>
    <w:rsid w:val="00F359FB"/>
    <w:rsid w:val="00F36345"/>
    <w:rsid w:val="00F3635F"/>
    <w:rsid w:val="00F36C0C"/>
    <w:rsid w:val="00F37D82"/>
    <w:rsid w:val="00F37E74"/>
    <w:rsid w:val="00F4016E"/>
    <w:rsid w:val="00F409D8"/>
    <w:rsid w:val="00F41B5E"/>
    <w:rsid w:val="00F41BBA"/>
    <w:rsid w:val="00F41D55"/>
    <w:rsid w:val="00F41F3C"/>
    <w:rsid w:val="00F42300"/>
    <w:rsid w:val="00F4271F"/>
    <w:rsid w:val="00F430E3"/>
    <w:rsid w:val="00F4367A"/>
    <w:rsid w:val="00F438B5"/>
    <w:rsid w:val="00F44C6B"/>
    <w:rsid w:val="00F450C6"/>
    <w:rsid w:val="00F45532"/>
    <w:rsid w:val="00F468BF"/>
    <w:rsid w:val="00F46D8E"/>
    <w:rsid w:val="00F4714B"/>
    <w:rsid w:val="00F4791A"/>
    <w:rsid w:val="00F47B91"/>
    <w:rsid w:val="00F500E8"/>
    <w:rsid w:val="00F50ED0"/>
    <w:rsid w:val="00F50F58"/>
    <w:rsid w:val="00F513B0"/>
    <w:rsid w:val="00F51872"/>
    <w:rsid w:val="00F51D40"/>
    <w:rsid w:val="00F521B6"/>
    <w:rsid w:val="00F52997"/>
    <w:rsid w:val="00F53F2C"/>
    <w:rsid w:val="00F545E8"/>
    <w:rsid w:val="00F5461C"/>
    <w:rsid w:val="00F54A84"/>
    <w:rsid w:val="00F5500F"/>
    <w:rsid w:val="00F55308"/>
    <w:rsid w:val="00F554BF"/>
    <w:rsid w:val="00F5630E"/>
    <w:rsid w:val="00F56FA4"/>
    <w:rsid w:val="00F56FAB"/>
    <w:rsid w:val="00F56FED"/>
    <w:rsid w:val="00F570D0"/>
    <w:rsid w:val="00F57233"/>
    <w:rsid w:val="00F573FC"/>
    <w:rsid w:val="00F57590"/>
    <w:rsid w:val="00F57666"/>
    <w:rsid w:val="00F57BE7"/>
    <w:rsid w:val="00F57DE8"/>
    <w:rsid w:val="00F57FC8"/>
    <w:rsid w:val="00F605FB"/>
    <w:rsid w:val="00F60960"/>
    <w:rsid w:val="00F621B0"/>
    <w:rsid w:val="00F63647"/>
    <w:rsid w:val="00F63E25"/>
    <w:rsid w:val="00F640AF"/>
    <w:rsid w:val="00F6446D"/>
    <w:rsid w:val="00F649E3"/>
    <w:rsid w:val="00F64B9C"/>
    <w:rsid w:val="00F65431"/>
    <w:rsid w:val="00F66182"/>
    <w:rsid w:val="00F66B87"/>
    <w:rsid w:val="00F67AE3"/>
    <w:rsid w:val="00F7004D"/>
    <w:rsid w:val="00F7081F"/>
    <w:rsid w:val="00F70DED"/>
    <w:rsid w:val="00F70FB8"/>
    <w:rsid w:val="00F7138E"/>
    <w:rsid w:val="00F71BEB"/>
    <w:rsid w:val="00F71E33"/>
    <w:rsid w:val="00F7250B"/>
    <w:rsid w:val="00F72B6E"/>
    <w:rsid w:val="00F7384C"/>
    <w:rsid w:val="00F73E65"/>
    <w:rsid w:val="00F74531"/>
    <w:rsid w:val="00F74ECE"/>
    <w:rsid w:val="00F7500A"/>
    <w:rsid w:val="00F758C0"/>
    <w:rsid w:val="00F75BFF"/>
    <w:rsid w:val="00F76BEE"/>
    <w:rsid w:val="00F76D1B"/>
    <w:rsid w:val="00F7705E"/>
    <w:rsid w:val="00F801C3"/>
    <w:rsid w:val="00F805E9"/>
    <w:rsid w:val="00F80A6B"/>
    <w:rsid w:val="00F80DBF"/>
    <w:rsid w:val="00F80EF1"/>
    <w:rsid w:val="00F81410"/>
    <w:rsid w:val="00F81489"/>
    <w:rsid w:val="00F81598"/>
    <w:rsid w:val="00F81CE8"/>
    <w:rsid w:val="00F82777"/>
    <w:rsid w:val="00F828BE"/>
    <w:rsid w:val="00F8321F"/>
    <w:rsid w:val="00F839FA"/>
    <w:rsid w:val="00F83D85"/>
    <w:rsid w:val="00F84A6F"/>
    <w:rsid w:val="00F84BE6"/>
    <w:rsid w:val="00F84F34"/>
    <w:rsid w:val="00F850BF"/>
    <w:rsid w:val="00F85670"/>
    <w:rsid w:val="00F8589A"/>
    <w:rsid w:val="00F85930"/>
    <w:rsid w:val="00F85CD5"/>
    <w:rsid w:val="00F86B14"/>
    <w:rsid w:val="00F86D06"/>
    <w:rsid w:val="00F873E6"/>
    <w:rsid w:val="00F87520"/>
    <w:rsid w:val="00F8765D"/>
    <w:rsid w:val="00F900EB"/>
    <w:rsid w:val="00F9045B"/>
    <w:rsid w:val="00F9060F"/>
    <w:rsid w:val="00F90869"/>
    <w:rsid w:val="00F90BFA"/>
    <w:rsid w:val="00F910B1"/>
    <w:rsid w:val="00F91585"/>
    <w:rsid w:val="00F917D6"/>
    <w:rsid w:val="00F9180B"/>
    <w:rsid w:val="00F91993"/>
    <w:rsid w:val="00F931CB"/>
    <w:rsid w:val="00F934AA"/>
    <w:rsid w:val="00F936AC"/>
    <w:rsid w:val="00F9377D"/>
    <w:rsid w:val="00F939B1"/>
    <w:rsid w:val="00F943F1"/>
    <w:rsid w:val="00F9447D"/>
    <w:rsid w:val="00F944E1"/>
    <w:rsid w:val="00F94B0D"/>
    <w:rsid w:val="00F957A4"/>
    <w:rsid w:val="00F9597A"/>
    <w:rsid w:val="00F9661F"/>
    <w:rsid w:val="00F9764D"/>
    <w:rsid w:val="00F979CB"/>
    <w:rsid w:val="00FA0D67"/>
    <w:rsid w:val="00FA131B"/>
    <w:rsid w:val="00FA14CD"/>
    <w:rsid w:val="00FA1641"/>
    <w:rsid w:val="00FA1BAD"/>
    <w:rsid w:val="00FA1F32"/>
    <w:rsid w:val="00FA2290"/>
    <w:rsid w:val="00FA2645"/>
    <w:rsid w:val="00FA283D"/>
    <w:rsid w:val="00FA2D75"/>
    <w:rsid w:val="00FA39DC"/>
    <w:rsid w:val="00FA3D4B"/>
    <w:rsid w:val="00FA4422"/>
    <w:rsid w:val="00FA5008"/>
    <w:rsid w:val="00FA50FF"/>
    <w:rsid w:val="00FA5267"/>
    <w:rsid w:val="00FA56CA"/>
    <w:rsid w:val="00FA5883"/>
    <w:rsid w:val="00FA6109"/>
    <w:rsid w:val="00FA6920"/>
    <w:rsid w:val="00FA6E50"/>
    <w:rsid w:val="00FA7411"/>
    <w:rsid w:val="00FA76FF"/>
    <w:rsid w:val="00FB0083"/>
    <w:rsid w:val="00FB00C5"/>
    <w:rsid w:val="00FB0953"/>
    <w:rsid w:val="00FB10D6"/>
    <w:rsid w:val="00FB1E0F"/>
    <w:rsid w:val="00FB30AF"/>
    <w:rsid w:val="00FB32F4"/>
    <w:rsid w:val="00FB37F4"/>
    <w:rsid w:val="00FB3B2F"/>
    <w:rsid w:val="00FB4AF2"/>
    <w:rsid w:val="00FB4B5C"/>
    <w:rsid w:val="00FB4BBF"/>
    <w:rsid w:val="00FB4FCE"/>
    <w:rsid w:val="00FB5454"/>
    <w:rsid w:val="00FB598D"/>
    <w:rsid w:val="00FB5B15"/>
    <w:rsid w:val="00FB5C78"/>
    <w:rsid w:val="00FB5C91"/>
    <w:rsid w:val="00FB6CDF"/>
    <w:rsid w:val="00FB7BC3"/>
    <w:rsid w:val="00FB7CFA"/>
    <w:rsid w:val="00FC00BE"/>
    <w:rsid w:val="00FC0278"/>
    <w:rsid w:val="00FC19FB"/>
    <w:rsid w:val="00FC1CBB"/>
    <w:rsid w:val="00FC305F"/>
    <w:rsid w:val="00FC36D4"/>
    <w:rsid w:val="00FC38E5"/>
    <w:rsid w:val="00FC41F1"/>
    <w:rsid w:val="00FC490B"/>
    <w:rsid w:val="00FC4BDF"/>
    <w:rsid w:val="00FC4EC3"/>
    <w:rsid w:val="00FC5346"/>
    <w:rsid w:val="00FC53FC"/>
    <w:rsid w:val="00FC672E"/>
    <w:rsid w:val="00FC6F4D"/>
    <w:rsid w:val="00FC712C"/>
    <w:rsid w:val="00FC76DF"/>
    <w:rsid w:val="00FD0A1E"/>
    <w:rsid w:val="00FD0CE8"/>
    <w:rsid w:val="00FD106D"/>
    <w:rsid w:val="00FD1839"/>
    <w:rsid w:val="00FD1938"/>
    <w:rsid w:val="00FD1DD1"/>
    <w:rsid w:val="00FD1EB5"/>
    <w:rsid w:val="00FD1FF0"/>
    <w:rsid w:val="00FD2B25"/>
    <w:rsid w:val="00FD321A"/>
    <w:rsid w:val="00FD33EC"/>
    <w:rsid w:val="00FD351F"/>
    <w:rsid w:val="00FD3734"/>
    <w:rsid w:val="00FD3DAA"/>
    <w:rsid w:val="00FD40D6"/>
    <w:rsid w:val="00FD46EE"/>
    <w:rsid w:val="00FD4959"/>
    <w:rsid w:val="00FD4C30"/>
    <w:rsid w:val="00FD4FCD"/>
    <w:rsid w:val="00FD4FF2"/>
    <w:rsid w:val="00FD5948"/>
    <w:rsid w:val="00FD59A3"/>
    <w:rsid w:val="00FD5C80"/>
    <w:rsid w:val="00FD5EFC"/>
    <w:rsid w:val="00FD5F04"/>
    <w:rsid w:val="00FD611B"/>
    <w:rsid w:val="00FD6239"/>
    <w:rsid w:val="00FD6346"/>
    <w:rsid w:val="00FD70DB"/>
    <w:rsid w:val="00FD7744"/>
    <w:rsid w:val="00FD7AC2"/>
    <w:rsid w:val="00FD7BB5"/>
    <w:rsid w:val="00FE05E5"/>
    <w:rsid w:val="00FE0ED9"/>
    <w:rsid w:val="00FE169C"/>
    <w:rsid w:val="00FE26F0"/>
    <w:rsid w:val="00FE2DDB"/>
    <w:rsid w:val="00FE34F3"/>
    <w:rsid w:val="00FE41B4"/>
    <w:rsid w:val="00FE47D6"/>
    <w:rsid w:val="00FE5379"/>
    <w:rsid w:val="00FE5AD3"/>
    <w:rsid w:val="00FE5B05"/>
    <w:rsid w:val="00FE628A"/>
    <w:rsid w:val="00FE70CE"/>
    <w:rsid w:val="00FE72D1"/>
    <w:rsid w:val="00FF073F"/>
    <w:rsid w:val="00FF0FF7"/>
    <w:rsid w:val="00FF13FF"/>
    <w:rsid w:val="00FF1663"/>
    <w:rsid w:val="00FF2475"/>
    <w:rsid w:val="00FF2F95"/>
    <w:rsid w:val="00FF2FD9"/>
    <w:rsid w:val="00FF3216"/>
    <w:rsid w:val="00FF3C7D"/>
    <w:rsid w:val="00FF43AB"/>
    <w:rsid w:val="00FF44A6"/>
    <w:rsid w:val="00FF531F"/>
    <w:rsid w:val="00FF5F12"/>
    <w:rsid w:val="00FF5FB5"/>
    <w:rsid w:val="00FF66EF"/>
    <w:rsid w:val="00FF6901"/>
    <w:rsid w:val="00FF6DE6"/>
    <w:rsid w:val="00FF7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date"/>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B25"/>
    <w:rPr>
      <w:sz w:val="24"/>
      <w:szCs w:val="24"/>
    </w:rPr>
  </w:style>
  <w:style w:type="paragraph" w:styleId="Heading1">
    <w:name w:val="heading 1"/>
    <w:basedOn w:val="Normal"/>
    <w:next w:val="Normal"/>
    <w:qFormat/>
    <w:rsid w:val="00443DC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F107D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534EB4"/>
    <w:pPr>
      <w:keepNext/>
      <w:numPr>
        <w:numId w:val="16"/>
      </w:numPr>
      <w:spacing w:before="240" w:after="60"/>
      <w:outlineLvl w:val="2"/>
    </w:pPr>
    <w:rPr>
      <w:rFonts w:ascii="Times New Roman Bold" w:hAnsi="Times New Roman Bold" w:cs="Arial"/>
      <w:b/>
      <w:bCs/>
    </w:rPr>
  </w:style>
  <w:style w:type="paragraph" w:styleId="Heading7">
    <w:name w:val="heading 7"/>
    <w:basedOn w:val="Normal"/>
    <w:next w:val="Normal"/>
    <w:link w:val="Heading7Char"/>
    <w:qFormat/>
    <w:rsid w:val="00443DC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uiPriority w:val="99"/>
    <w:rsid w:val="00443DC1"/>
    <w:pPr>
      <w:widowControl w:val="0"/>
      <w:autoSpaceDE w:val="0"/>
      <w:autoSpaceDN w:val="0"/>
      <w:adjustRightInd w:val="0"/>
      <w:ind w:hanging="720"/>
    </w:pPr>
  </w:style>
  <w:style w:type="paragraph" w:styleId="Title">
    <w:name w:val="Title"/>
    <w:basedOn w:val="Normal"/>
    <w:qFormat/>
    <w:rsid w:val="00443DC1"/>
    <w:pPr>
      <w:ind w:left="720"/>
      <w:jc w:val="center"/>
    </w:pPr>
    <w:rPr>
      <w:b/>
      <w:i/>
      <w:szCs w:val="20"/>
    </w:rPr>
  </w:style>
  <w:style w:type="paragraph" w:customStyle="1" w:styleId="xl19">
    <w:name w:val="xl19"/>
    <w:basedOn w:val="Normal"/>
    <w:rsid w:val="00443DC1"/>
    <w:pPr>
      <w:spacing w:before="100" w:after="100"/>
    </w:pPr>
    <w:rPr>
      <w:rFonts w:eastAsia="Arial Unicode MS"/>
      <w:szCs w:val="20"/>
    </w:rPr>
  </w:style>
  <w:style w:type="character" w:customStyle="1" w:styleId="Heading3Char">
    <w:name w:val="Heading 3 Char"/>
    <w:link w:val="Heading3"/>
    <w:rsid w:val="00534EB4"/>
    <w:rPr>
      <w:rFonts w:ascii="Times New Roman Bold" w:hAnsi="Times New Roman Bold" w:cs="Arial"/>
      <w:b/>
      <w:bCs/>
      <w:sz w:val="24"/>
      <w:szCs w:val="24"/>
    </w:rPr>
  </w:style>
  <w:style w:type="paragraph" w:styleId="Footer">
    <w:name w:val="footer"/>
    <w:basedOn w:val="Normal"/>
    <w:link w:val="FooterChar"/>
    <w:rsid w:val="00443DC1"/>
    <w:pPr>
      <w:tabs>
        <w:tab w:val="center" w:pos="4320"/>
        <w:tab w:val="right" w:pos="8640"/>
      </w:tabs>
    </w:pPr>
  </w:style>
  <w:style w:type="character" w:styleId="PageNumber">
    <w:name w:val="page number"/>
    <w:basedOn w:val="DefaultParagraphFont"/>
    <w:rsid w:val="00443DC1"/>
  </w:style>
  <w:style w:type="paragraph" w:styleId="Header">
    <w:name w:val="header"/>
    <w:basedOn w:val="Normal"/>
    <w:link w:val="HeaderChar"/>
    <w:uiPriority w:val="99"/>
    <w:rsid w:val="00443DC1"/>
    <w:pPr>
      <w:tabs>
        <w:tab w:val="center" w:pos="4320"/>
        <w:tab w:val="right" w:pos="8640"/>
      </w:tabs>
    </w:pPr>
  </w:style>
  <w:style w:type="paragraph" w:customStyle="1" w:styleId="xl27">
    <w:name w:val="xl27"/>
    <w:basedOn w:val="Normal"/>
    <w:rsid w:val="00443DC1"/>
    <w:pPr>
      <w:spacing w:before="100" w:after="100"/>
    </w:pPr>
    <w:rPr>
      <w:rFonts w:ascii="Arial" w:eastAsia="Arial Unicode MS" w:hAnsi="Arial"/>
      <w:b/>
      <w:szCs w:val="20"/>
    </w:rPr>
  </w:style>
  <w:style w:type="character" w:styleId="CommentReference">
    <w:name w:val="annotation reference"/>
    <w:semiHidden/>
    <w:rsid w:val="00443DC1"/>
    <w:rPr>
      <w:sz w:val="16"/>
      <w:szCs w:val="16"/>
    </w:rPr>
  </w:style>
  <w:style w:type="paragraph" w:styleId="CommentText">
    <w:name w:val="annotation text"/>
    <w:basedOn w:val="Normal"/>
    <w:semiHidden/>
    <w:rsid w:val="00443DC1"/>
    <w:rPr>
      <w:sz w:val="20"/>
      <w:szCs w:val="20"/>
    </w:rPr>
  </w:style>
  <w:style w:type="paragraph" w:styleId="CommentSubject">
    <w:name w:val="annotation subject"/>
    <w:basedOn w:val="CommentText"/>
    <w:next w:val="CommentText"/>
    <w:semiHidden/>
    <w:rsid w:val="00443DC1"/>
    <w:rPr>
      <w:b/>
      <w:bCs/>
    </w:rPr>
  </w:style>
  <w:style w:type="paragraph" w:styleId="BalloonText">
    <w:name w:val="Balloon Text"/>
    <w:basedOn w:val="Normal"/>
    <w:semiHidden/>
    <w:rsid w:val="00443DC1"/>
    <w:rPr>
      <w:rFonts w:ascii="Tahoma" w:hAnsi="Tahoma" w:cs="Tahoma"/>
      <w:sz w:val="16"/>
      <w:szCs w:val="16"/>
    </w:rPr>
  </w:style>
  <w:style w:type="paragraph" w:styleId="BodyText">
    <w:name w:val="Body Text"/>
    <w:aliases w:val="body text,bt,heading3,NCDOT Body Text,1body,BodText,Body Txt,FL IND"/>
    <w:basedOn w:val="Normal"/>
    <w:link w:val="BodyTextChar"/>
    <w:rsid w:val="00443DC1"/>
    <w:rPr>
      <w:szCs w:val="20"/>
    </w:rPr>
  </w:style>
  <w:style w:type="table" w:styleId="TableGrid">
    <w:name w:val="Table Grid"/>
    <w:basedOn w:val="TableNormal"/>
    <w:rsid w:val="00443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443DC1"/>
  </w:style>
  <w:style w:type="paragraph" w:styleId="FootnoteText">
    <w:name w:val="footnote text"/>
    <w:basedOn w:val="Normal"/>
    <w:link w:val="FootnoteTextChar"/>
    <w:semiHidden/>
    <w:rsid w:val="00443DC1"/>
    <w:pPr>
      <w:widowControl w:val="0"/>
      <w:autoSpaceDE w:val="0"/>
      <w:autoSpaceDN w:val="0"/>
      <w:adjustRightInd w:val="0"/>
    </w:pPr>
    <w:rPr>
      <w:sz w:val="20"/>
      <w:szCs w:val="20"/>
    </w:rPr>
  </w:style>
  <w:style w:type="character" w:customStyle="1" w:styleId="CharChar1">
    <w:name w:val="Char Char1"/>
    <w:rsid w:val="00443DC1"/>
    <w:rPr>
      <w:rFonts w:ascii="Arial" w:hAnsi="Arial" w:cs="Arial"/>
      <w:b/>
      <w:bCs/>
      <w:sz w:val="26"/>
      <w:szCs w:val="26"/>
      <w:lang w:val="en-US" w:eastAsia="en-US" w:bidi="ar-SA"/>
    </w:rPr>
  </w:style>
  <w:style w:type="paragraph" w:styleId="TOC2">
    <w:name w:val="toc 2"/>
    <w:basedOn w:val="Normal"/>
    <w:next w:val="Normal"/>
    <w:autoRedefine/>
    <w:uiPriority w:val="39"/>
    <w:rsid w:val="006F00CE"/>
    <w:pPr>
      <w:tabs>
        <w:tab w:val="left" w:pos="900"/>
        <w:tab w:val="left" w:pos="2340"/>
        <w:tab w:val="right" w:leader="dot" w:pos="9350"/>
      </w:tabs>
      <w:ind w:left="450"/>
    </w:pPr>
    <w:rPr>
      <w:noProof/>
    </w:rPr>
  </w:style>
  <w:style w:type="paragraph" w:styleId="TOC3">
    <w:name w:val="toc 3"/>
    <w:basedOn w:val="Normal"/>
    <w:next w:val="Normal"/>
    <w:autoRedefine/>
    <w:uiPriority w:val="39"/>
    <w:rsid w:val="006F00CE"/>
    <w:pPr>
      <w:tabs>
        <w:tab w:val="left" w:pos="1260"/>
        <w:tab w:val="left" w:pos="2340"/>
        <w:tab w:val="right" w:leader="dot" w:pos="9360"/>
      </w:tabs>
      <w:ind w:left="900"/>
    </w:pPr>
    <w:rPr>
      <w:noProof/>
    </w:rPr>
  </w:style>
  <w:style w:type="character" w:styleId="Hyperlink">
    <w:name w:val="Hyperlink"/>
    <w:uiPriority w:val="99"/>
    <w:rsid w:val="00443DC1"/>
    <w:rPr>
      <w:color w:val="0000FF"/>
      <w:u w:val="single"/>
    </w:rPr>
  </w:style>
  <w:style w:type="paragraph" w:styleId="TOC1">
    <w:name w:val="toc 1"/>
    <w:basedOn w:val="Normal"/>
    <w:next w:val="Normal"/>
    <w:autoRedefine/>
    <w:uiPriority w:val="39"/>
    <w:rsid w:val="00A717CC"/>
    <w:pPr>
      <w:tabs>
        <w:tab w:val="left" w:pos="450"/>
        <w:tab w:val="right" w:leader="dot" w:pos="9350"/>
      </w:tabs>
      <w:spacing w:before="60" w:line="360" w:lineRule="auto"/>
    </w:pPr>
    <w:rPr>
      <w:b/>
      <w:noProof/>
    </w:rPr>
  </w:style>
  <w:style w:type="paragraph" w:styleId="NormalWeb">
    <w:name w:val="Normal (Web)"/>
    <w:basedOn w:val="Normal"/>
    <w:uiPriority w:val="99"/>
    <w:rsid w:val="00443DC1"/>
    <w:pPr>
      <w:spacing w:before="100" w:beforeAutospacing="1" w:after="100" w:afterAutospacing="1"/>
    </w:pPr>
  </w:style>
  <w:style w:type="paragraph" w:customStyle="1" w:styleId="xl24">
    <w:name w:val="xl24"/>
    <w:basedOn w:val="Normal"/>
    <w:rsid w:val="00443DC1"/>
    <w:pPr>
      <w:spacing w:before="100" w:after="100"/>
    </w:pPr>
    <w:rPr>
      <w:rFonts w:eastAsia="Arial Unicode MS"/>
      <w:szCs w:val="20"/>
      <w:u w:val="single"/>
    </w:rPr>
  </w:style>
  <w:style w:type="paragraph" w:customStyle="1" w:styleId="issue">
    <w:name w:val="issue"/>
    <w:basedOn w:val="Normal"/>
    <w:rsid w:val="00443DC1"/>
    <w:pPr>
      <w:spacing w:before="120" w:after="240"/>
    </w:pPr>
    <w:rPr>
      <w:i/>
      <w:iCs/>
      <w:color w:val="000000"/>
      <w:sz w:val="18"/>
      <w:szCs w:val="18"/>
    </w:rPr>
  </w:style>
  <w:style w:type="paragraph" w:customStyle="1" w:styleId="tofrom">
    <w:name w:val="to/from"/>
    <w:basedOn w:val="Normal"/>
    <w:rsid w:val="00443DC1"/>
    <w:pPr>
      <w:widowControl w:val="0"/>
      <w:tabs>
        <w:tab w:val="right" w:pos="2430"/>
        <w:tab w:val="left" w:pos="2520"/>
        <w:tab w:val="left" w:pos="5184"/>
      </w:tabs>
      <w:autoSpaceDE w:val="0"/>
      <w:autoSpaceDN w:val="0"/>
      <w:adjustRightInd w:val="0"/>
    </w:pPr>
  </w:style>
  <w:style w:type="paragraph" w:styleId="DocumentMap">
    <w:name w:val="Document Map"/>
    <w:basedOn w:val="Normal"/>
    <w:semiHidden/>
    <w:rsid w:val="00106C19"/>
    <w:pPr>
      <w:shd w:val="clear" w:color="auto" w:fill="000080"/>
    </w:pPr>
    <w:rPr>
      <w:rFonts w:ascii="Tahoma" w:hAnsi="Tahoma" w:cs="Tahoma"/>
    </w:rPr>
  </w:style>
  <w:style w:type="character" w:customStyle="1" w:styleId="A7">
    <w:name w:val="A7"/>
    <w:rsid w:val="0005289E"/>
    <w:rPr>
      <w:rFonts w:cs="Franklin Gothic Book"/>
      <w:color w:val="221E1F"/>
      <w:sz w:val="23"/>
      <w:szCs w:val="23"/>
    </w:rPr>
  </w:style>
  <w:style w:type="character" w:customStyle="1" w:styleId="FooterChar">
    <w:name w:val="Footer Char"/>
    <w:link w:val="Footer"/>
    <w:rsid w:val="007A20FA"/>
    <w:rPr>
      <w:sz w:val="24"/>
      <w:szCs w:val="24"/>
    </w:rPr>
  </w:style>
  <w:style w:type="paragraph" w:styleId="BodyText2">
    <w:name w:val="Body Text 2"/>
    <w:basedOn w:val="Normal"/>
    <w:link w:val="BodyText2Char"/>
    <w:uiPriority w:val="99"/>
    <w:semiHidden/>
    <w:unhideWhenUsed/>
    <w:rsid w:val="000E25E1"/>
    <w:pPr>
      <w:spacing w:after="120" w:line="480" w:lineRule="auto"/>
    </w:pPr>
  </w:style>
  <w:style w:type="character" w:customStyle="1" w:styleId="BodyText2Char">
    <w:name w:val="Body Text 2 Char"/>
    <w:link w:val="BodyText2"/>
    <w:uiPriority w:val="99"/>
    <w:semiHidden/>
    <w:rsid w:val="000E25E1"/>
    <w:rPr>
      <w:sz w:val="24"/>
      <w:szCs w:val="24"/>
    </w:rPr>
  </w:style>
  <w:style w:type="character" w:customStyle="1" w:styleId="BodyTextChar">
    <w:name w:val="Body Text Char"/>
    <w:aliases w:val="body text Char,bt Char,heading3 Char,NCDOT Body Text Char,1body Char,BodText Char,Body Txt Char,FL IND Char"/>
    <w:link w:val="BodyText"/>
    <w:rsid w:val="000A4CD7"/>
    <w:rPr>
      <w:sz w:val="24"/>
    </w:rPr>
  </w:style>
  <w:style w:type="paragraph" w:styleId="Revision">
    <w:name w:val="Revision"/>
    <w:hidden/>
    <w:uiPriority w:val="99"/>
    <w:semiHidden/>
    <w:rsid w:val="00F900EB"/>
    <w:rPr>
      <w:sz w:val="24"/>
      <w:szCs w:val="24"/>
    </w:rPr>
  </w:style>
  <w:style w:type="character" w:styleId="FollowedHyperlink">
    <w:name w:val="FollowedHyperlink"/>
    <w:uiPriority w:val="99"/>
    <w:semiHidden/>
    <w:unhideWhenUsed/>
    <w:rsid w:val="00F900EB"/>
    <w:rPr>
      <w:color w:val="800080"/>
      <w:u w:val="single"/>
    </w:rPr>
  </w:style>
  <w:style w:type="character" w:customStyle="1" w:styleId="Heading7Char">
    <w:name w:val="Heading 7 Char"/>
    <w:link w:val="Heading7"/>
    <w:rsid w:val="00E06F10"/>
    <w:rPr>
      <w:sz w:val="24"/>
      <w:szCs w:val="24"/>
    </w:rPr>
  </w:style>
  <w:style w:type="paragraph" w:styleId="NoSpacing">
    <w:name w:val="No Spacing"/>
    <w:qFormat/>
    <w:rsid w:val="00791800"/>
    <w:rPr>
      <w:rFonts w:ascii="Calibri" w:hAnsi="Calibri"/>
      <w:sz w:val="22"/>
      <w:szCs w:val="22"/>
    </w:rPr>
  </w:style>
  <w:style w:type="character" w:customStyle="1" w:styleId="FootnoteTextChar">
    <w:name w:val="Footnote Text Char"/>
    <w:basedOn w:val="DefaultParagraphFont"/>
    <w:link w:val="FootnoteText"/>
    <w:semiHidden/>
    <w:rsid w:val="005F3A0E"/>
  </w:style>
  <w:style w:type="character" w:customStyle="1" w:styleId="HeaderChar">
    <w:name w:val="Header Char"/>
    <w:link w:val="Header"/>
    <w:uiPriority w:val="99"/>
    <w:locked/>
    <w:rsid w:val="005C3E49"/>
    <w:rPr>
      <w:sz w:val="24"/>
      <w:szCs w:val="24"/>
    </w:rPr>
  </w:style>
  <w:style w:type="paragraph" w:styleId="ListParagraph">
    <w:name w:val="List Paragraph"/>
    <w:basedOn w:val="Normal"/>
    <w:uiPriority w:val="34"/>
    <w:qFormat/>
    <w:rsid w:val="00F573FC"/>
    <w:pPr>
      <w:ind w:left="720"/>
      <w:contextualSpacing/>
    </w:pPr>
  </w:style>
  <w:style w:type="character" w:customStyle="1" w:styleId="Heading2Char">
    <w:name w:val="Heading 2 Char"/>
    <w:link w:val="Heading2"/>
    <w:uiPriority w:val="9"/>
    <w:semiHidden/>
    <w:rsid w:val="00F107DC"/>
    <w:rPr>
      <w:rFonts w:ascii="Cambria" w:eastAsia="Times New Roman" w:hAnsi="Cambria" w:cs="Times New Roman"/>
      <w:b/>
      <w:bCs/>
      <w:color w:val="4F81BD"/>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B25"/>
    <w:rPr>
      <w:sz w:val="24"/>
      <w:szCs w:val="24"/>
    </w:rPr>
  </w:style>
  <w:style w:type="paragraph" w:styleId="Heading1">
    <w:name w:val="heading 1"/>
    <w:basedOn w:val="Normal"/>
    <w:next w:val="Normal"/>
    <w:qFormat/>
    <w:rsid w:val="00443DC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F107D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534EB4"/>
    <w:pPr>
      <w:keepNext/>
      <w:numPr>
        <w:numId w:val="16"/>
      </w:numPr>
      <w:spacing w:before="240" w:after="60"/>
      <w:outlineLvl w:val="2"/>
    </w:pPr>
    <w:rPr>
      <w:rFonts w:ascii="Times New Roman Bold" w:hAnsi="Times New Roman Bold" w:cs="Arial"/>
      <w:b/>
      <w:bCs/>
    </w:rPr>
  </w:style>
  <w:style w:type="paragraph" w:styleId="Heading7">
    <w:name w:val="heading 7"/>
    <w:basedOn w:val="Normal"/>
    <w:next w:val="Normal"/>
    <w:link w:val="Heading7Char"/>
    <w:qFormat/>
    <w:rsid w:val="00443DC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uiPriority w:val="99"/>
    <w:rsid w:val="00443DC1"/>
    <w:pPr>
      <w:widowControl w:val="0"/>
      <w:autoSpaceDE w:val="0"/>
      <w:autoSpaceDN w:val="0"/>
      <w:adjustRightInd w:val="0"/>
      <w:ind w:hanging="720"/>
    </w:pPr>
  </w:style>
  <w:style w:type="paragraph" w:styleId="Title">
    <w:name w:val="Title"/>
    <w:basedOn w:val="Normal"/>
    <w:qFormat/>
    <w:rsid w:val="00443DC1"/>
    <w:pPr>
      <w:ind w:left="720"/>
      <w:jc w:val="center"/>
    </w:pPr>
    <w:rPr>
      <w:b/>
      <w:i/>
      <w:szCs w:val="20"/>
    </w:rPr>
  </w:style>
  <w:style w:type="paragraph" w:customStyle="1" w:styleId="xl19">
    <w:name w:val="xl19"/>
    <w:basedOn w:val="Normal"/>
    <w:rsid w:val="00443DC1"/>
    <w:pPr>
      <w:spacing w:before="100" w:after="100"/>
    </w:pPr>
    <w:rPr>
      <w:rFonts w:eastAsia="Arial Unicode MS"/>
      <w:szCs w:val="20"/>
    </w:rPr>
  </w:style>
  <w:style w:type="character" w:customStyle="1" w:styleId="Heading3Char">
    <w:name w:val="Heading 3 Char"/>
    <w:link w:val="Heading3"/>
    <w:rsid w:val="00534EB4"/>
    <w:rPr>
      <w:rFonts w:ascii="Times New Roman Bold" w:hAnsi="Times New Roman Bold" w:cs="Arial"/>
      <w:b/>
      <w:bCs/>
      <w:sz w:val="24"/>
      <w:szCs w:val="24"/>
    </w:rPr>
  </w:style>
  <w:style w:type="paragraph" w:styleId="Footer">
    <w:name w:val="footer"/>
    <w:basedOn w:val="Normal"/>
    <w:link w:val="FooterChar"/>
    <w:rsid w:val="00443DC1"/>
    <w:pPr>
      <w:tabs>
        <w:tab w:val="center" w:pos="4320"/>
        <w:tab w:val="right" w:pos="8640"/>
      </w:tabs>
    </w:pPr>
  </w:style>
  <w:style w:type="character" w:styleId="PageNumber">
    <w:name w:val="page number"/>
    <w:basedOn w:val="DefaultParagraphFont"/>
    <w:rsid w:val="00443DC1"/>
  </w:style>
  <w:style w:type="paragraph" w:styleId="Header">
    <w:name w:val="header"/>
    <w:basedOn w:val="Normal"/>
    <w:link w:val="HeaderChar"/>
    <w:uiPriority w:val="99"/>
    <w:rsid w:val="00443DC1"/>
    <w:pPr>
      <w:tabs>
        <w:tab w:val="center" w:pos="4320"/>
        <w:tab w:val="right" w:pos="8640"/>
      </w:tabs>
    </w:pPr>
  </w:style>
  <w:style w:type="paragraph" w:customStyle="1" w:styleId="xl27">
    <w:name w:val="xl27"/>
    <w:basedOn w:val="Normal"/>
    <w:rsid w:val="00443DC1"/>
    <w:pPr>
      <w:spacing w:before="100" w:after="100"/>
    </w:pPr>
    <w:rPr>
      <w:rFonts w:ascii="Arial" w:eastAsia="Arial Unicode MS" w:hAnsi="Arial"/>
      <w:b/>
      <w:szCs w:val="20"/>
    </w:rPr>
  </w:style>
  <w:style w:type="character" w:styleId="CommentReference">
    <w:name w:val="annotation reference"/>
    <w:semiHidden/>
    <w:rsid w:val="00443DC1"/>
    <w:rPr>
      <w:sz w:val="16"/>
      <w:szCs w:val="16"/>
    </w:rPr>
  </w:style>
  <w:style w:type="paragraph" w:styleId="CommentText">
    <w:name w:val="annotation text"/>
    <w:basedOn w:val="Normal"/>
    <w:semiHidden/>
    <w:rsid w:val="00443DC1"/>
    <w:rPr>
      <w:sz w:val="20"/>
      <w:szCs w:val="20"/>
    </w:rPr>
  </w:style>
  <w:style w:type="paragraph" w:styleId="CommentSubject">
    <w:name w:val="annotation subject"/>
    <w:basedOn w:val="CommentText"/>
    <w:next w:val="CommentText"/>
    <w:semiHidden/>
    <w:rsid w:val="00443DC1"/>
    <w:rPr>
      <w:b/>
      <w:bCs/>
    </w:rPr>
  </w:style>
  <w:style w:type="paragraph" w:styleId="BalloonText">
    <w:name w:val="Balloon Text"/>
    <w:basedOn w:val="Normal"/>
    <w:semiHidden/>
    <w:rsid w:val="00443DC1"/>
    <w:rPr>
      <w:rFonts w:ascii="Tahoma" w:hAnsi="Tahoma" w:cs="Tahoma"/>
      <w:sz w:val="16"/>
      <w:szCs w:val="16"/>
    </w:rPr>
  </w:style>
  <w:style w:type="paragraph" w:styleId="BodyText">
    <w:name w:val="Body Text"/>
    <w:aliases w:val="body text,bt,heading3,NCDOT Body Text,1body,BodText,Body Txt,FL IND"/>
    <w:basedOn w:val="Normal"/>
    <w:link w:val="BodyTextChar"/>
    <w:rsid w:val="00443DC1"/>
    <w:rPr>
      <w:szCs w:val="20"/>
    </w:rPr>
  </w:style>
  <w:style w:type="table" w:styleId="TableGrid">
    <w:name w:val="Table Grid"/>
    <w:basedOn w:val="TableNormal"/>
    <w:rsid w:val="00443D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443DC1"/>
  </w:style>
  <w:style w:type="paragraph" w:styleId="FootnoteText">
    <w:name w:val="footnote text"/>
    <w:basedOn w:val="Normal"/>
    <w:link w:val="FootnoteTextChar"/>
    <w:semiHidden/>
    <w:rsid w:val="00443DC1"/>
    <w:pPr>
      <w:widowControl w:val="0"/>
      <w:autoSpaceDE w:val="0"/>
      <w:autoSpaceDN w:val="0"/>
      <w:adjustRightInd w:val="0"/>
    </w:pPr>
    <w:rPr>
      <w:sz w:val="20"/>
      <w:szCs w:val="20"/>
    </w:rPr>
  </w:style>
  <w:style w:type="character" w:customStyle="1" w:styleId="CharChar1">
    <w:name w:val="Char Char1"/>
    <w:rsid w:val="00443DC1"/>
    <w:rPr>
      <w:rFonts w:ascii="Arial" w:hAnsi="Arial" w:cs="Arial"/>
      <w:b/>
      <w:bCs/>
      <w:sz w:val="26"/>
      <w:szCs w:val="26"/>
      <w:lang w:val="en-US" w:eastAsia="en-US" w:bidi="ar-SA"/>
    </w:rPr>
  </w:style>
  <w:style w:type="paragraph" w:styleId="TOC2">
    <w:name w:val="toc 2"/>
    <w:basedOn w:val="Normal"/>
    <w:next w:val="Normal"/>
    <w:autoRedefine/>
    <w:uiPriority w:val="39"/>
    <w:rsid w:val="006F00CE"/>
    <w:pPr>
      <w:tabs>
        <w:tab w:val="left" w:pos="900"/>
        <w:tab w:val="left" w:pos="2340"/>
        <w:tab w:val="right" w:leader="dot" w:pos="9350"/>
      </w:tabs>
      <w:ind w:left="450"/>
    </w:pPr>
    <w:rPr>
      <w:noProof/>
    </w:rPr>
  </w:style>
  <w:style w:type="paragraph" w:styleId="TOC3">
    <w:name w:val="toc 3"/>
    <w:basedOn w:val="Normal"/>
    <w:next w:val="Normal"/>
    <w:autoRedefine/>
    <w:uiPriority w:val="39"/>
    <w:rsid w:val="006F00CE"/>
    <w:pPr>
      <w:tabs>
        <w:tab w:val="left" w:pos="1260"/>
        <w:tab w:val="left" w:pos="2340"/>
        <w:tab w:val="right" w:leader="dot" w:pos="9360"/>
      </w:tabs>
      <w:ind w:left="900"/>
    </w:pPr>
    <w:rPr>
      <w:noProof/>
    </w:rPr>
  </w:style>
  <w:style w:type="character" w:styleId="Hyperlink">
    <w:name w:val="Hyperlink"/>
    <w:uiPriority w:val="99"/>
    <w:rsid w:val="00443DC1"/>
    <w:rPr>
      <w:color w:val="0000FF"/>
      <w:u w:val="single"/>
    </w:rPr>
  </w:style>
  <w:style w:type="paragraph" w:styleId="TOC1">
    <w:name w:val="toc 1"/>
    <w:basedOn w:val="Normal"/>
    <w:next w:val="Normal"/>
    <w:autoRedefine/>
    <w:uiPriority w:val="39"/>
    <w:rsid w:val="00A717CC"/>
    <w:pPr>
      <w:tabs>
        <w:tab w:val="left" w:pos="450"/>
        <w:tab w:val="right" w:leader="dot" w:pos="9350"/>
      </w:tabs>
      <w:spacing w:before="60" w:line="360" w:lineRule="auto"/>
    </w:pPr>
    <w:rPr>
      <w:b/>
      <w:noProof/>
    </w:rPr>
  </w:style>
  <w:style w:type="paragraph" w:styleId="NormalWeb">
    <w:name w:val="Normal (Web)"/>
    <w:basedOn w:val="Normal"/>
    <w:uiPriority w:val="99"/>
    <w:rsid w:val="00443DC1"/>
    <w:pPr>
      <w:spacing w:before="100" w:beforeAutospacing="1" w:after="100" w:afterAutospacing="1"/>
    </w:pPr>
  </w:style>
  <w:style w:type="paragraph" w:customStyle="1" w:styleId="xl24">
    <w:name w:val="xl24"/>
    <w:basedOn w:val="Normal"/>
    <w:rsid w:val="00443DC1"/>
    <w:pPr>
      <w:spacing w:before="100" w:after="100"/>
    </w:pPr>
    <w:rPr>
      <w:rFonts w:eastAsia="Arial Unicode MS"/>
      <w:szCs w:val="20"/>
      <w:u w:val="single"/>
    </w:rPr>
  </w:style>
  <w:style w:type="paragraph" w:customStyle="1" w:styleId="issue">
    <w:name w:val="issue"/>
    <w:basedOn w:val="Normal"/>
    <w:rsid w:val="00443DC1"/>
    <w:pPr>
      <w:spacing w:before="120" w:after="240"/>
    </w:pPr>
    <w:rPr>
      <w:i/>
      <w:iCs/>
      <w:color w:val="000000"/>
      <w:sz w:val="18"/>
      <w:szCs w:val="18"/>
    </w:rPr>
  </w:style>
  <w:style w:type="paragraph" w:customStyle="1" w:styleId="tofrom">
    <w:name w:val="to/from"/>
    <w:basedOn w:val="Normal"/>
    <w:rsid w:val="00443DC1"/>
    <w:pPr>
      <w:widowControl w:val="0"/>
      <w:tabs>
        <w:tab w:val="right" w:pos="2430"/>
        <w:tab w:val="left" w:pos="2520"/>
        <w:tab w:val="left" w:pos="5184"/>
      </w:tabs>
      <w:autoSpaceDE w:val="0"/>
      <w:autoSpaceDN w:val="0"/>
      <w:adjustRightInd w:val="0"/>
    </w:pPr>
  </w:style>
  <w:style w:type="paragraph" w:styleId="DocumentMap">
    <w:name w:val="Document Map"/>
    <w:basedOn w:val="Normal"/>
    <w:semiHidden/>
    <w:rsid w:val="00106C19"/>
    <w:pPr>
      <w:shd w:val="clear" w:color="auto" w:fill="000080"/>
    </w:pPr>
    <w:rPr>
      <w:rFonts w:ascii="Tahoma" w:hAnsi="Tahoma" w:cs="Tahoma"/>
    </w:rPr>
  </w:style>
  <w:style w:type="character" w:customStyle="1" w:styleId="A7">
    <w:name w:val="A7"/>
    <w:rsid w:val="0005289E"/>
    <w:rPr>
      <w:rFonts w:cs="Franklin Gothic Book"/>
      <w:color w:val="221E1F"/>
      <w:sz w:val="23"/>
      <w:szCs w:val="23"/>
    </w:rPr>
  </w:style>
  <w:style w:type="character" w:customStyle="1" w:styleId="FooterChar">
    <w:name w:val="Footer Char"/>
    <w:link w:val="Footer"/>
    <w:rsid w:val="007A20FA"/>
    <w:rPr>
      <w:sz w:val="24"/>
      <w:szCs w:val="24"/>
    </w:rPr>
  </w:style>
  <w:style w:type="paragraph" w:styleId="BodyText2">
    <w:name w:val="Body Text 2"/>
    <w:basedOn w:val="Normal"/>
    <w:link w:val="BodyText2Char"/>
    <w:uiPriority w:val="99"/>
    <w:semiHidden/>
    <w:unhideWhenUsed/>
    <w:rsid w:val="000E25E1"/>
    <w:pPr>
      <w:spacing w:after="120" w:line="480" w:lineRule="auto"/>
    </w:pPr>
  </w:style>
  <w:style w:type="character" w:customStyle="1" w:styleId="BodyText2Char">
    <w:name w:val="Body Text 2 Char"/>
    <w:link w:val="BodyText2"/>
    <w:uiPriority w:val="99"/>
    <w:semiHidden/>
    <w:rsid w:val="000E25E1"/>
    <w:rPr>
      <w:sz w:val="24"/>
      <w:szCs w:val="24"/>
    </w:rPr>
  </w:style>
  <w:style w:type="character" w:customStyle="1" w:styleId="BodyTextChar">
    <w:name w:val="Body Text Char"/>
    <w:aliases w:val="body text Char,bt Char,heading3 Char,NCDOT Body Text Char,1body Char,BodText Char,Body Txt Char,FL IND Char"/>
    <w:link w:val="BodyText"/>
    <w:rsid w:val="000A4CD7"/>
    <w:rPr>
      <w:sz w:val="24"/>
    </w:rPr>
  </w:style>
  <w:style w:type="paragraph" w:styleId="Revision">
    <w:name w:val="Revision"/>
    <w:hidden/>
    <w:uiPriority w:val="99"/>
    <w:semiHidden/>
    <w:rsid w:val="00F900EB"/>
    <w:rPr>
      <w:sz w:val="24"/>
      <w:szCs w:val="24"/>
    </w:rPr>
  </w:style>
  <w:style w:type="character" w:styleId="FollowedHyperlink">
    <w:name w:val="FollowedHyperlink"/>
    <w:uiPriority w:val="99"/>
    <w:semiHidden/>
    <w:unhideWhenUsed/>
    <w:rsid w:val="00F900EB"/>
    <w:rPr>
      <w:color w:val="800080"/>
      <w:u w:val="single"/>
    </w:rPr>
  </w:style>
  <w:style w:type="character" w:customStyle="1" w:styleId="Heading7Char">
    <w:name w:val="Heading 7 Char"/>
    <w:link w:val="Heading7"/>
    <w:rsid w:val="00E06F10"/>
    <w:rPr>
      <w:sz w:val="24"/>
      <w:szCs w:val="24"/>
    </w:rPr>
  </w:style>
  <w:style w:type="paragraph" w:styleId="NoSpacing">
    <w:name w:val="No Spacing"/>
    <w:qFormat/>
    <w:rsid w:val="00791800"/>
    <w:rPr>
      <w:rFonts w:ascii="Calibri" w:hAnsi="Calibri"/>
      <w:sz w:val="22"/>
      <w:szCs w:val="22"/>
    </w:rPr>
  </w:style>
  <w:style w:type="character" w:customStyle="1" w:styleId="FootnoteTextChar">
    <w:name w:val="Footnote Text Char"/>
    <w:basedOn w:val="DefaultParagraphFont"/>
    <w:link w:val="FootnoteText"/>
    <w:semiHidden/>
    <w:rsid w:val="005F3A0E"/>
  </w:style>
  <w:style w:type="character" w:customStyle="1" w:styleId="HeaderChar">
    <w:name w:val="Header Char"/>
    <w:link w:val="Header"/>
    <w:uiPriority w:val="99"/>
    <w:locked/>
    <w:rsid w:val="005C3E49"/>
    <w:rPr>
      <w:sz w:val="24"/>
      <w:szCs w:val="24"/>
    </w:rPr>
  </w:style>
  <w:style w:type="paragraph" w:styleId="ListParagraph">
    <w:name w:val="List Paragraph"/>
    <w:basedOn w:val="Normal"/>
    <w:uiPriority w:val="34"/>
    <w:qFormat/>
    <w:rsid w:val="00F573FC"/>
    <w:pPr>
      <w:ind w:left="720"/>
      <w:contextualSpacing/>
    </w:pPr>
  </w:style>
  <w:style w:type="character" w:customStyle="1" w:styleId="Heading2Char">
    <w:name w:val="Heading 2 Char"/>
    <w:link w:val="Heading2"/>
    <w:uiPriority w:val="9"/>
    <w:semiHidden/>
    <w:rsid w:val="00F107DC"/>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1208">
      <w:bodyDiv w:val="1"/>
      <w:marLeft w:val="0"/>
      <w:marRight w:val="0"/>
      <w:marTop w:val="0"/>
      <w:marBottom w:val="0"/>
      <w:divBdr>
        <w:top w:val="none" w:sz="0" w:space="0" w:color="auto"/>
        <w:left w:val="none" w:sz="0" w:space="0" w:color="auto"/>
        <w:bottom w:val="none" w:sz="0" w:space="0" w:color="auto"/>
        <w:right w:val="none" w:sz="0" w:space="0" w:color="auto"/>
      </w:divBdr>
    </w:div>
    <w:div w:id="3945952">
      <w:bodyDiv w:val="1"/>
      <w:marLeft w:val="0"/>
      <w:marRight w:val="0"/>
      <w:marTop w:val="0"/>
      <w:marBottom w:val="0"/>
      <w:divBdr>
        <w:top w:val="none" w:sz="0" w:space="0" w:color="auto"/>
        <w:left w:val="none" w:sz="0" w:space="0" w:color="auto"/>
        <w:bottom w:val="none" w:sz="0" w:space="0" w:color="auto"/>
        <w:right w:val="none" w:sz="0" w:space="0" w:color="auto"/>
      </w:divBdr>
    </w:div>
    <w:div w:id="7298434">
      <w:bodyDiv w:val="1"/>
      <w:marLeft w:val="0"/>
      <w:marRight w:val="0"/>
      <w:marTop w:val="0"/>
      <w:marBottom w:val="0"/>
      <w:divBdr>
        <w:top w:val="none" w:sz="0" w:space="0" w:color="auto"/>
        <w:left w:val="none" w:sz="0" w:space="0" w:color="auto"/>
        <w:bottom w:val="none" w:sz="0" w:space="0" w:color="auto"/>
        <w:right w:val="none" w:sz="0" w:space="0" w:color="auto"/>
      </w:divBdr>
    </w:div>
    <w:div w:id="45182632">
      <w:bodyDiv w:val="1"/>
      <w:marLeft w:val="0"/>
      <w:marRight w:val="0"/>
      <w:marTop w:val="0"/>
      <w:marBottom w:val="0"/>
      <w:divBdr>
        <w:top w:val="none" w:sz="0" w:space="0" w:color="auto"/>
        <w:left w:val="none" w:sz="0" w:space="0" w:color="auto"/>
        <w:bottom w:val="none" w:sz="0" w:space="0" w:color="auto"/>
        <w:right w:val="none" w:sz="0" w:space="0" w:color="auto"/>
      </w:divBdr>
    </w:div>
    <w:div w:id="70125358">
      <w:bodyDiv w:val="1"/>
      <w:marLeft w:val="0"/>
      <w:marRight w:val="0"/>
      <w:marTop w:val="0"/>
      <w:marBottom w:val="0"/>
      <w:divBdr>
        <w:top w:val="none" w:sz="0" w:space="0" w:color="auto"/>
        <w:left w:val="none" w:sz="0" w:space="0" w:color="auto"/>
        <w:bottom w:val="none" w:sz="0" w:space="0" w:color="auto"/>
        <w:right w:val="none" w:sz="0" w:space="0" w:color="auto"/>
      </w:divBdr>
    </w:div>
    <w:div w:id="75983499">
      <w:bodyDiv w:val="1"/>
      <w:marLeft w:val="0"/>
      <w:marRight w:val="0"/>
      <w:marTop w:val="0"/>
      <w:marBottom w:val="0"/>
      <w:divBdr>
        <w:top w:val="none" w:sz="0" w:space="0" w:color="auto"/>
        <w:left w:val="none" w:sz="0" w:space="0" w:color="auto"/>
        <w:bottom w:val="none" w:sz="0" w:space="0" w:color="auto"/>
        <w:right w:val="none" w:sz="0" w:space="0" w:color="auto"/>
      </w:divBdr>
    </w:div>
    <w:div w:id="83772031">
      <w:bodyDiv w:val="1"/>
      <w:marLeft w:val="0"/>
      <w:marRight w:val="0"/>
      <w:marTop w:val="0"/>
      <w:marBottom w:val="0"/>
      <w:divBdr>
        <w:top w:val="none" w:sz="0" w:space="0" w:color="auto"/>
        <w:left w:val="none" w:sz="0" w:space="0" w:color="auto"/>
        <w:bottom w:val="none" w:sz="0" w:space="0" w:color="auto"/>
        <w:right w:val="none" w:sz="0" w:space="0" w:color="auto"/>
      </w:divBdr>
    </w:div>
    <w:div w:id="122190615">
      <w:bodyDiv w:val="1"/>
      <w:marLeft w:val="0"/>
      <w:marRight w:val="0"/>
      <w:marTop w:val="0"/>
      <w:marBottom w:val="0"/>
      <w:divBdr>
        <w:top w:val="none" w:sz="0" w:space="0" w:color="auto"/>
        <w:left w:val="none" w:sz="0" w:space="0" w:color="auto"/>
        <w:bottom w:val="none" w:sz="0" w:space="0" w:color="auto"/>
        <w:right w:val="none" w:sz="0" w:space="0" w:color="auto"/>
      </w:divBdr>
    </w:div>
    <w:div w:id="152912226">
      <w:bodyDiv w:val="1"/>
      <w:marLeft w:val="0"/>
      <w:marRight w:val="0"/>
      <w:marTop w:val="0"/>
      <w:marBottom w:val="0"/>
      <w:divBdr>
        <w:top w:val="none" w:sz="0" w:space="0" w:color="auto"/>
        <w:left w:val="none" w:sz="0" w:space="0" w:color="auto"/>
        <w:bottom w:val="none" w:sz="0" w:space="0" w:color="auto"/>
        <w:right w:val="none" w:sz="0" w:space="0" w:color="auto"/>
      </w:divBdr>
    </w:div>
    <w:div w:id="153494684">
      <w:bodyDiv w:val="1"/>
      <w:marLeft w:val="0"/>
      <w:marRight w:val="0"/>
      <w:marTop w:val="0"/>
      <w:marBottom w:val="0"/>
      <w:divBdr>
        <w:top w:val="none" w:sz="0" w:space="0" w:color="auto"/>
        <w:left w:val="none" w:sz="0" w:space="0" w:color="auto"/>
        <w:bottom w:val="none" w:sz="0" w:space="0" w:color="auto"/>
        <w:right w:val="none" w:sz="0" w:space="0" w:color="auto"/>
      </w:divBdr>
    </w:div>
    <w:div w:id="166596635">
      <w:bodyDiv w:val="1"/>
      <w:marLeft w:val="0"/>
      <w:marRight w:val="0"/>
      <w:marTop w:val="0"/>
      <w:marBottom w:val="0"/>
      <w:divBdr>
        <w:top w:val="none" w:sz="0" w:space="0" w:color="auto"/>
        <w:left w:val="none" w:sz="0" w:space="0" w:color="auto"/>
        <w:bottom w:val="none" w:sz="0" w:space="0" w:color="auto"/>
        <w:right w:val="none" w:sz="0" w:space="0" w:color="auto"/>
      </w:divBdr>
    </w:div>
    <w:div w:id="182549610">
      <w:bodyDiv w:val="1"/>
      <w:marLeft w:val="67"/>
      <w:marRight w:val="67"/>
      <w:marTop w:val="67"/>
      <w:marBottom w:val="17"/>
      <w:divBdr>
        <w:top w:val="none" w:sz="0" w:space="0" w:color="auto"/>
        <w:left w:val="none" w:sz="0" w:space="0" w:color="auto"/>
        <w:bottom w:val="none" w:sz="0" w:space="0" w:color="auto"/>
        <w:right w:val="none" w:sz="0" w:space="0" w:color="auto"/>
      </w:divBdr>
    </w:div>
    <w:div w:id="205291133">
      <w:bodyDiv w:val="1"/>
      <w:marLeft w:val="0"/>
      <w:marRight w:val="0"/>
      <w:marTop w:val="0"/>
      <w:marBottom w:val="0"/>
      <w:divBdr>
        <w:top w:val="none" w:sz="0" w:space="0" w:color="auto"/>
        <w:left w:val="none" w:sz="0" w:space="0" w:color="auto"/>
        <w:bottom w:val="none" w:sz="0" w:space="0" w:color="auto"/>
        <w:right w:val="none" w:sz="0" w:space="0" w:color="auto"/>
      </w:divBdr>
    </w:div>
    <w:div w:id="208955720">
      <w:bodyDiv w:val="1"/>
      <w:marLeft w:val="0"/>
      <w:marRight w:val="0"/>
      <w:marTop w:val="0"/>
      <w:marBottom w:val="0"/>
      <w:divBdr>
        <w:top w:val="none" w:sz="0" w:space="0" w:color="auto"/>
        <w:left w:val="none" w:sz="0" w:space="0" w:color="auto"/>
        <w:bottom w:val="none" w:sz="0" w:space="0" w:color="auto"/>
        <w:right w:val="none" w:sz="0" w:space="0" w:color="auto"/>
      </w:divBdr>
    </w:div>
    <w:div w:id="220747608">
      <w:bodyDiv w:val="1"/>
      <w:marLeft w:val="0"/>
      <w:marRight w:val="0"/>
      <w:marTop w:val="0"/>
      <w:marBottom w:val="0"/>
      <w:divBdr>
        <w:top w:val="none" w:sz="0" w:space="0" w:color="auto"/>
        <w:left w:val="none" w:sz="0" w:space="0" w:color="auto"/>
        <w:bottom w:val="none" w:sz="0" w:space="0" w:color="auto"/>
        <w:right w:val="none" w:sz="0" w:space="0" w:color="auto"/>
      </w:divBdr>
    </w:div>
    <w:div w:id="245574828">
      <w:bodyDiv w:val="1"/>
      <w:marLeft w:val="0"/>
      <w:marRight w:val="0"/>
      <w:marTop w:val="0"/>
      <w:marBottom w:val="0"/>
      <w:divBdr>
        <w:top w:val="none" w:sz="0" w:space="0" w:color="auto"/>
        <w:left w:val="none" w:sz="0" w:space="0" w:color="auto"/>
        <w:bottom w:val="none" w:sz="0" w:space="0" w:color="auto"/>
        <w:right w:val="none" w:sz="0" w:space="0" w:color="auto"/>
      </w:divBdr>
    </w:div>
    <w:div w:id="269970769">
      <w:bodyDiv w:val="1"/>
      <w:marLeft w:val="0"/>
      <w:marRight w:val="0"/>
      <w:marTop w:val="0"/>
      <w:marBottom w:val="0"/>
      <w:divBdr>
        <w:top w:val="none" w:sz="0" w:space="0" w:color="auto"/>
        <w:left w:val="none" w:sz="0" w:space="0" w:color="auto"/>
        <w:bottom w:val="none" w:sz="0" w:space="0" w:color="auto"/>
        <w:right w:val="none" w:sz="0" w:space="0" w:color="auto"/>
      </w:divBdr>
    </w:div>
    <w:div w:id="271284265">
      <w:bodyDiv w:val="1"/>
      <w:marLeft w:val="0"/>
      <w:marRight w:val="0"/>
      <w:marTop w:val="0"/>
      <w:marBottom w:val="0"/>
      <w:divBdr>
        <w:top w:val="none" w:sz="0" w:space="0" w:color="auto"/>
        <w:left w:val="none" w:sz="0" w:space="0" w:color="auto"/>
        <w:bottom w:val="none" w:sz="0" w:space="0" w:color="auto"/>
        <w:right w:val="none" w:sz="0" w:space="0" w:color="auto"/>
      </w:divBdr>
    </w:div>
    <w:div w:id="278220252">
      <w:bodyDiv w:val="1"/>
      <w:marLeft w:val="0"/>
      <w:marRight w:val="0"/>
      <w:marTop w:val="0"/>
      <w:marBottom w:val="0"/>
      <w:divBdr>
        <w:top w:val="none" w:sz="0" w:space="0" w:color="auto"/>
        <w:left w:val="none" w:sz="0" w:space="0" w:color="auto"/>
        <w:bottom w:val="none" w:sz="0" w:space="0" w:color="auto"/>
        <w:right w:val="none" w:sz="0" w:space="0" w:color="auto"/>
      </w:divBdr>
    </w:div>
    <w:div w:id="304167552">
      <w:bodyDiv w:val="1"/>
      <w:marLeft w:val="0"/>
      <w:marRight w:val="0"/>
      <w:marTop w:val="0"/>
      <w:marBottom w:val="0"/>
      <w:divBdr>
        <w:top w:val="none" w:sz="0" w:space="0" w:color="auto"/>
        <w:left w:val="none" w:sz="0" w:space="0" w:color="auto"/>
        <w:bottom w:val="none" w:sz="0" w:space="0" w:color="auto"/>
        <w:right w:val="none" w:sz="0" w:space="0" w:color="auto"/>
      </w:divBdr>
    </w:div>
    <w:div w:id="342896803">
      <w:bodyDiv w:val="1"/>
      <w:marLeft w:val="0"/>
      <w:marRight w:val="0"/>
      <w:marTop w:val="0"/>
      <w:marBottom w:val="0"/>
      <w:divBdr>
        <w:top w:val="none" w:sz="0" w:space="0" w:color="auto"/>
        <w:left w:val="none" w:sz="0" w:space="0" w:color="auto"/>
        <w:bottom w:val="none" w:sz="0" w:space="0" w:color="auto"/>
        <w:right w:val="none" w:sz="0" w:space="0" w:color="auto"/>
      </w:divBdr>
    </w:div>
    <w:div w:id="367415723">
      <w:bodyDiv w:val="1"/>
      <w:marLeft w:val="0"/>
      <w:marRight w:val="0"/>
      <w:marTop w:val="0"/>
      <w:marBottom w:val="0"/>
      <w:divBdr>
        <w:top w:val="none" w:sz="0" w:space="0" w:color="auto"/>
        <w:left w:val="none" w:sz="0" w:space="0" w:color="auto"/>
        <w:bottom w:val="none" w:sz="0" w:space="0" w:color="auto"/>
        <w:right w:val="none" w:sz="0" w:space="0" w:color="auto"/>
      </w:divBdr>
    </w:div>
    <w:div w:id="382216712">
      <w:bodyDiv w:val="1"/>
      <w:marLeft w:val="0"/>
      <w:marRight w:val="0"/>
      <w:marTop w:val="0"/>
      <w:marBottom w:val="0"/>
      <w:divBdr>
        <w:top w:val="none" w:sz="0" w:space="0" w:color="auto"/>
        <w:left w:val="none" w:sz="0" w:space="0" w:color="auto"/>
        <w:bottom w:val="none" w:sz="0" w:space="0" w:color="auto"/>
        <w:right w:val="none" w:sz="0" w:space="0" w:color="auto"/>
      </w:divBdr>
    </w:div>
    <w:div w:id="406195753">
      <w:bodyDiv w:val="1"/>
      <w:marLeft w:val="0"/>
      <w:marRight w:val="0"/>
      <w:marTop w:val="0"/>
      <w:marBottom w:val="0"/>
      <w:divBdr>
        <w:top w:val="none" w:sz="0" w:space="0" w:color="auto"/>
        <w:left w:val="none" w:sz="0" w:space="0" w:color="auto"/>
        <w:bottom w:val="none" w:sz="0" w:space="0" w:color="auto"/>
        <w:right w:val="none" w:sz="0" w:space="0" w:color="auto"/>
      </w:divBdr>
    </w:div>
    <w:div w:id="416174397">
      <w:bodyDiv w:val="1"/>
      <w:marLeft w:val="0"/>
      <w:marRight w:val="0"/>
      <w:marTop w:val="0"/>
      <w:marBottom w:val="0"/>
      <w:divBdr>
        <w:top w:val="none" w:sz="0" w:space="0" w:color="auto"/>
        <w:left w:val="none" w:sz="0" w:space="0" w:color="auto"/>
        <w:bottom w:val="none" w:sz="0" w:space="0" w:color="auto"/>
        <w:right w:val="none" w:sz="0" w:space="0" w:color="auto"/>
      </w:divBdr>
    </w:div>
    <w:div w:id="437405631">
      <w:bodyDiv w:val="1"/>
      <w:marLeft w:val="0"/>
      <w:marRight w:val="0"/>
      <w:marTop w:val="0"/>
      <w:marBottom w:val="0"/>
      <w:divBdr>
        <w:top w:val="none" w:sz="0" w:space="0" w:color="auto"/>
        <w:left w:val="none" w:sz="0" w:space="0" w:color="auto"/>
        <w:bottom w:val="none" w:sz="0" w:space="0" w:color="auto"/>
        <w:right w:val="none" w:sz="0" w:space="0" w:color="auto"/>
      </w:divBdr>
    </w:div>
    <w:div w:id="464543171">
      <w:bodyDiv w:val="1"/>
      <w:marLeft w:val="0"/>
      <w:marRight w:val="0"/>
      <w:marTop w:val="0"/>
      <w:marBottom w:val="0"/>
      <w:divBdr>
        <w:top w:val="none" w:sz="0" w:space="0" w:color="auto"/>
        <w:left w:val="none" w:sz="0" w:space="0" w:color="auto"/>
        <w:bottom w:val="none" w:sz="0" w:space="0" w:color="auto"/>
        <w:right w:val="none" w:sz="0" w:space="0" w:color="auto"/>
      </w:divBdr>
    </w:div>
    <w:div w:id="484705458">
      <w:bodyDiv w:val="1"/>
      <w:marLeft w:val="0"/>
      <w:marRight w:val="0"/>
      <w:marTop w:val="0"/>
      <w:marBottom w:val="0"/>
      <w:divBdr>
        <w:top w:val="none" w:sz="0" w:space="0" w:color="auto"/>
        <w:left w:val="none" w:sz="0" w:space="0" w:color="auto"/>
        <w:bottom w:val="none" w:sz="0" w:space="0" w:color="auto"/>
        <w:right w:val="none" w:sz="0" w:space="0" w:color="auto"/>
      </w:divBdr>
    </w:div>
    <w:div w:id="484710280">
      <w:bodyDiv w:val="1"/>
      <w:marLeft w:val="0"/>
      <w:marRight w:val="0"/>
      <w:marTop w:val="0"/>
      <w:marBottom w:val="0"/>
      <w:divBdr>
        <w:top w:val="none" w:sz="0" w:space="0" w:color="auto"/>
        <w:left w:val="none" w:sz="0" w:space="0" w:color="auto"/>
        <w:bottom w:val="none" w:sz="0" w:space="0" w:color="auto"/>
        <w:right w:val="none" w:sz="0" w:space="0" w:color="auto"/>
      </w:divBdr>
    </w:div>
    <w:div w:id="487207680">
      <w:bodyDiv w:val="1"/>
      <w:marLeft w:val="0"/>
      <w:marRight w:val="0"/>
      <w:marTop w:val="0"/>
      <w:marBottom w:val="0"/>
      <w:divBdr>
        <w:top w:val="none" w:sz="0" w:space="0" w:color="auto"/>
        <w:left w:val="none" w:sz="0" w:space="0" w:color="auto"/>
        <w:bottom w:val="none" w:sz="0" w:space="0" w:color="auto"/>
        <w:right w:val="none" w:sz="0" w:space="0" w:color="auto"/>
      </w:divBdr>
    </w:div>
    <w:div w:id="487600444">
      <w:bodyDiv w:val="1"/>
      <w:marLeft w:val="0"/>
      <w:marRight w:val="0"/>
      <w:marTop w:val="0"/>
      <w:marBottom w:val="0"/>
      <w:divBdr>
        <w:top w:val="none" w:sz="0" w:space="0" w:color="auto"/>
        <w:left w:val="none" w:sz="0" w:space="0" w:color="auto"/>
        <w:bottom w:val="none" w:sz="0" w:space="0" w:color="auto"/>
        <w:right w:val="none" w:sz="0" w:space="0" w:color="auto"/>
      </w:divBdr>
    </w:div>
    <w:div w:id="503663625">
      <w:bodyDiv w:val="1"/>
      <w:marLeft w:val="0"/>
      <w:marRight w:val="0"/>
      <w:marTop w:val="0"/>
      <w:marBottom w:val="0"/>
      <w:divBdr>
        <w:top w:val="none" w:sz="0" w:space="0" w:color="auto"/>
        <w:left w:val="none" w:sz="0" w:space="0" w:color="auto"/>
        <w:bottom w:val="none" w:sz="0" w:space="0" w:color="auto"/>
        <w:right w:val="none" w:sz="0" w:space="0" w:color="auto"/>
      </w:divBdr>
    </w:div>
    <w:div w:id="518784187">
      <w:bodyDiv w:val="1"/>
      <w:marLeft w:val="0"/>
      <w:marRight w:val="0"/>
      <w:marTop w:val="0"/>
      <w:marBottom w:val="0"/>
      <w:divBdr>
        <w:top w:val="none" w:sz="0" w:space="0" w:color="auto"/>
        <w:left w:val="none" w:sz="0" w:space="0" w:color="auto"/>
        <w:bottom w:val="none" w:sz="0" w:space="0" w:color="auto"/>
        <w:right w:val="none" w:sz="0" w:space="0" w:color="auto"/>
      </w:divBdr>
    </w:div>
    <w:div w:id="532810564">
      <w:bodyDiv w:val="1"/>
      <w:marLeft w:val="0"/>
      <w:marRight w:val="0"/>
      <w:marTop w:val="0"/>
      <w:marBottom w:val="0"/>
      <w:divBdr>
        <w:top w:val="none" w:sz="0" w:space="0" w:color="auto"/>
        <w:left w:val="none" w:sz="0" w:space="0" w:color="auto"/>
        <w:bottom w:val="none" w:sz="0" w:space="0" w:color="auto"/>
        <w:right w:val="none" w:sz="0" w:space="0" w:color="auto"/>
      </w:divBdr>
    </w:div>
    <w:div w:id="589890100">
      <w:bodyDiv w:val="1"/>
      <w:marLeft w:val="0"/>
      <w:marRight w:val="0"/>
      <w:marTop w:val="0"/>
      <w:marBottom w:val="0"/>
      <w:divBdr>
        <w:top w:val="none" w:sz="0" w:space="0" w:color="auto"/>
        <w:left w:val="none" w:sz="0" w:space="0" w:color="auto"/>
        <w:bottom w:val="none" w:sz="0" w:space="0" w:color="auto"/>
        <w:right w:val="none" w:sz="0" w:space="0" w:color="auto"/>
      </w:divBdr>
    </w:div>
    <w:div w:id="594559052">
      <w:bodyDiv w:val="1"/>
      <w:marLeft w:val="0"/>
      <w:marRight w:val="0"/>
      <w:marTop w:val="0"/>
      <w:marBottom w:val="0"/>
      <w:divBdr>
        <w:top w:val="none" w:sz="0" w:space="0" w:color="auto"/>
        <w:left w:val="none" w:sz="0" w:space="0" w:color="auto"/>
        <w:bottom w:val="none" w:sz="0" w:space="0" w:color="auto"/>
        <w:right w:val="none" w:sz="0" w:space="0" w:color="auto"/>
      </w:divBdr>
    </w:div>
    <w:div w:id="600994930">
      <w:bodyDiv w:val="1"/>
      <w:marLeft w:val="0"/>
      <w:marRight w:val="0"/>
      <w:marTop w:val="0"/>
      <w:marBottom w:val="0"/>
      <w:divBdr>
        <w:top w:val="none" w:sz="0" w:space="0" w:color="auto"/>
        <w:left w:val="none" w:sz="0" w:space="0" w:color="auto"/>
        <w:bottom w:val="none" w:sz="0" w:space="0" w:color="auto"/>
        <w:right w:val="none" w:sz="0" w:space="0" w:color="auto"/>
      </w:divBdr>
    </w:div>
    <w:div w:id="620307806">
      <w:bodyDiv w:val="1"/>
      <w:marLeft w:val="0"/>
      <w:marRight w:val="0"/>
      <w:marTop w:val="0"/>
      <w:marBottom w:val="0"/>
      <w:divBdr>
        <w:top w:val="none" w:sz="0" w:space="0" w:color="auto"/>
        <w:left w:val="none" w:sz="0" w:space="0" w:color="auto"/>
        <w:bottom w:val="none" w:sz="0" w:space="0" w:color="auto"/>
        <w:right w:val="none" w:sz="0" w:space="0" w:color="auto"/>
      </w:divBdr>
    </w:div>
    <w:div w:id="637615254">
      <w:bodyDiv w:val="1"/>
      <w:marLeft w:val="0"/>
      <w:marRight w:val="0"/>
      <w:marTop w:val="0"/>
      <w:marBottom w:val="0"/>
      <w:divBdr>
        <w:top w:val="none" w:sz="0" w:space="0" w:color="auto"/>
        <w:left w:val="none" w:sz="0" w:space="0" w:color="auto"/>
        <w:bottom w:val="none" w:sz="0" w:space="0" w:color="auto"/>
        <w:right w:val="none" w:sz="0" w:space="0" w:color="auto"/>
      </w:divBdr>
    </w:div>
    <w:div w:id="645351941">
      <w:bodyDiv w:val="1"/>
      <w:marLeft w:val="0"/>
      <w:marRight w:val="0"/>
      <w:marTop w:val="0"/>
      <w:marBottom w:val="0"/>
      <w:divBdr>
        <w:top w:val="none" w:sz="0" w:space="0" w:color="auto"/>
        <w:left w:val="none" w:sz="0" w:space="0" w:color="auto"/>
        <w:bottom w:val="none" w:sz="0" w:space="0" w:color="auto"/>
        <w:right w:val="none" w:sz="0" w:space="0" w:color="auto"/>
      </w:divBdr>
    </w:div>
    <w:div w:id="672801559">
      <w:bodyDiv w:val="1"/>
      <w:marLeft w:val="0"/>
      <w:marRight w:val="0"/>
      <w:marTop w:val="0"/>
      <w:marBottom w:val="0"/>
      <w:divBdr>
        <w:top w:val="none" w:sz="0" w:space="0" w:color="auto"/>
        <w:left w:val="none" w:sz="0" w:space="0" w:color="auto"/>
        <w:bottom w:val="none" w:sz="0" w:space="0" w:color="auto"/>
        <w:right w:val="none" w:sz="0" w:space="0" w:color="auto"/>
      </w:divBdr>
    </w:div>
    <w:div w:id="769857352">
      <w:bodyDiv w:val="1"/>
      <w:marLeft w:val="0"/>
      <w:marRight w:val="0"/>
      <w:marTop w:val="0"/>
      <w:marBottom w:val="0"/>
      <w:divBdr>
        <w:top w:val="none" w:sz="0" w:space="0" w:color="auto"/>
        <w:left w:val="none" w:sz="0" w:space="0" w:color="auto"/>
        <w:bottom w:val="none" w:sz="0" w:space="0" w:color="auto"/>
        <w:right w:val="none" w:sz="0" w:space="0" w:color="auto"/>
      </w:divBdr>
    </w:div>
    <w:div w:id="788355374">
      <w:bodyDiv w:val="1"/>
      <w:marLeft w:val="0"/>
      <w:marRight w:val="0"/>
      <w:marTop w:val="0"/>
      <w:marBottom w:val="0"/>
      <w:divBdr>
        <w:top w:val="none" w:sz="0" w:space="0" w:color="auto"/>
        <w:left w:val="none" w:sz="0" w:space="0" w:color="auto"/>
        <w:bottom w:val="none" w:sz="0" w:space="0" w:color="auto"/>
        <w:right w:val="none" w:sz="0" w:space="0" w:color="auto"/>
      </w:divBdr>
    </w:div>
    <w:div w:id="805928398">
      <w:bodyDiv w:val="1"/>
      <w:marLeft w:val="0"/>
      <w:marRight w:val="0"/>
      <w:marTop w:val="0"/>
      <w:marBottom w:val="0"/>
      <w:divBdr>
        <w:top w:val="none" w:sz="0" w:space="0" w:color="auto"/>
        <w:left w:val="none" w:sz="0" w:space="0" w:color="auto"/>
        <w:bottom w:val="none" w:sz="0" w:space="0" w:color="auto"/>
        <w:right w:val="none" w:sz="0" w:space="0" w:color="auto"/>
      </w:divBdr>
    </w:div>
    <w:div w:id="814034479">
      <w:bodyDiv w:val="1"/>
      <w:marLeft w:val="0"/>
      <w:marRight w:val="0"/>
      <w:marTop w:val="0"/>
      <w:marBottom w:val="0"/>
      <w:divBdr>
        <w:top w:val="none" w:sz="0" w:space="0" w:color="auto"/>
        <w:left w:val="none" w:sz="0" w:space="0" w:color="auto"/>
        <w:bottom w:val="none" w:sz="0" w:space="0" w:color="auto"/>
        <w:right w:val="none" w:sz="0" w:space="0" w:color="auto"/>
      </w:divBdr>
    </w:div>
    <w:div w:id="836388554">
      <w:bodyDiv w:val="1"/>
      <w:marLeft w:val="0"/>
      <w:marRight w:val="0"/>
      <w:marTop w:val="0"/>
      <w:marBottom w:val="0"/>
      <w:divBdr>
        <w:top w:val="none" w:sz="0" w:space="0" w:color="auto"/>
        <w:left w:val="none" w:sz="0" w:space="0" w:color="auto"/>
        <w:bottom w:val="none" w:sz="0" w:space="0" w:color="auto"/>
        <w:right w:val="none" w:sz="0" w:space="0" w:color="auto"/>
      </w:divBdr>
    </w:div>
    <w:div w:id="849028458">
      <w:bodyDiv w:val="1"/>
      <w:marLeft w:val="0"/>
      <w:marRight w:val="0"/>
      <w:marTop w:val="0"/>
      <w:marBottom w:val="0"/>
      <w:divBdr>
        <w:top w:val="none" w:sz="0" w:space="0" w:color="auto"/>
        <w:left w:val="none" w:sz="0" w:space="0" w:color="auto"/>
        <w:bottom w:val="none" w:sz="0" w:space="0" w:color="auto"/>
        <w:right w:val="none" w:sz="0" w:space="0" w:color="auto"/>
      </w:divBdr>
    </w:div>
    <w:div w:id="878081892">
      <w:bodyDiv w:val="1"/>
      <w:marLeft w:val="0"/>
      <w:marRight w:val="0"/>
      <w:marTop w:val="0"/>
      <w:marBottom w:val="0"/>
      <w:divBdr>
        <w:top w:val="none" w:sz="0" w:space="0" w:color="auto"/>
        <w:left w:val="none" w:sz="0" w:space="0" w:color="auto"/>
        <w:bottom w:val="none" w:sz="0" w:space="0" w:color="auto"/>
        <w:right w:val="none" w:sz="0" w:space="0" w:color="auto"/>
      </w:divBdr>
    </w:div>
    <w:div w:id="878471991">
      <w:bodyDiv w:val="1"/>
      <w:marLeft w:val="0"/>
      <w:marRight w:val="0"/>
      <w:marTop w:val="0"/>
      <w:marBottom w:val="0"/>
      <w:divBdr>
        <w:top w:val="none" w:sz="0" w:space="0" w:color="auto"/>
        <w:left w:val="none" w:sz="0" w:space="0" w:color="auto"/>
        <w:bottom w:val="none" w:sz="0" w:space="0" w:color="auto"/>
        <w:right w:val="none" w:sz="0" w:space="0" w:color="auto"/>
      </w:divBdr>
    </w:div>
    <w:div w:id="881944537">
      <w:bodyDiv w:val="1"/>
      <w:marLeft w:val="0"/>
      <w:marRight w:val="0"/>
      <w:marTop w:val="0"/>
      <w:marBottom w:val="0"/>
      <w:divBdr>
        <w:top w:val="none" w:sz="0" w:space="0" w:color="auto"/>
        <w:left w:val="none" w:sz="0" w:space="0" w:color="auto"/>
        <w:bottom w:val="none" w:sz="0" w:space="0" w:color="auto"/>
        <w:right w:val="none" w:sz="0" w:space="0" w:color="auto"/>
      </w:divBdr>
    </w:div>
    <w:div w:id="898444790">
      <w:bodyDiv w:val="1"/>
      <w:marLeft w:val="0"/>
      <w:marRight w:val="0"/>
      <w:marTop w:val="0"/>
      <w:marBottom w:val="0"/>
      <w:divBdr>
        <w:top w:val="none" w:sz="0" w:space="0" w:color="auto"/>
        <w:left w:val="none" w:sz="0" w:space="0" w:color="auto"/>
        <w:bottom w:val="none" w:sz="0" w:space="0" w:color="auto"/>
        <w:right w:val="none" w:sz="0" w:space="0" w:color="auto"/>
      </w:divBdr>
    </w:div>
    <w:div w:id="905184323">
      <w:bodyDiv w:val="1"/>
      <w:marLeft w:val="0"/>
      <w:marRight w:val="0"/>
      <w:marTop w:val="0"/>
      <w:marBottom w:val="0"/>
      <w:divBdr>
        <w:top w:val="none" w:sz="0" w:space="0" w:color="auto"/>
        <w:left w:val="none" w:sz="0" w:space="0" w:color="auto"/>
        <w:bottom w:val="none" w:sz="0" w:space="0" w:color="auto"/>
        <w:right w:val="none" w:sz="0" w:space="0" w:color="auto"/>
      </w:divBdr>
    </w:div>
    <w:div w:id="947542302">
      <w:bodyDiv w:val="1"/>
      <w:marLeft w:val="0"/>
      <w:marRight w:val="0"/>
      <w:marTop w:val="0"/>
      <w:marBottom w:val="0"/>
      <w:divBdr>
        <w:top w:val="none" w:sz="0" w:space="0" w:color="auto"/>
        <w:left w:val="none" w:sz="0" w:space="0" w:color="auto"/>
        <w:bottom w:val="none" w:sz="0" w:space="0" w:color="auto"/>
        <w:right w:val="none" w:sz="0" w:space="0" w:color="auto"/>
      </w:divBdr>
    </w:div>
    <w:div w:id="957369036">
      <w:bodyDiv w:val="1"/>
      <w:marLeft w:val="0"/>
      <w:marRight w:val="0"/>
      <w:marTop w:val="0"/>
      <w:marBottom w:val="0"/>
      <w:divBdr>
        <w:top w:val="none" w:sz="0" w:space="0" w:color="auto"/>
        <w:left w:val="none" w:sz="0" w:space="0" w:color="auto"/>
        <w:bottom w:val="none" w:sz="0" w:space="0" w:color="auto"/>
        <w:right w:val="none" w:sz="0" w:space="0" w:color="auto"/>
      </w:divBdr>
    </w:div>
    <w:div w:id="958413207">
      <w:bodyDiv w:val="1"/>
      <w:marLeft w:val="0"/>
      <w:marRight w:val="0"/>
      <w:marTop w:val="0"/>
      <w:marBottom w:val="0"/>
      <w:divBdr>
        <w:top w:val="none" w:sz="0" w:space="0" w:color="auto"/>
        <w:left w:val="none" w:sz="0" w:space="0" w:color="auto"/>
        <w:bottom w:val="none" w:sz="0" w:space="0" w:color="auto"/>
        <w:right w:val="none" w:sz="0" w:space="0" w:color="auto"/>
      </w:divBdr>
    </w:div>
    <w:div w:id="973632246">
      <w:bodyDiv w:val="1"/>
      <w:marLeft w:val="0"/>
      <w:marRight w:val="0"/>
      <w:marTop w:val="0"/>
      <w:marBottom w:val="0"/>
      <w:divBdr>
        <w:top w:val="none" w:sz="0" w:space="0" w:color="auto"/>
        <w:left w:val="none" w:sz="0" w:space="0" w:color="auto"/>
        <w:bottom w:val="none" w:sz="0" w:space="0" w:color="auto"/>
        <w:right w:val="none" w:sz="0" w:space="0" w:color="auto"/>
      </w:divBdr>
    </w:div>
    <w:div w:id="987249672">
      <w:bodyDiv w:val="1"/>
      <w:marLeft w:val="0"/>
      <w:marRight w:val="0"/>
      <w:marTop w:val="0"/>
      <w:marBottom w:val="0"/>
      <w:divBdr>
        <w:top w:val="none" w:sz="0" w:space="0" w:color="auto"/>
        <w:left w:val="none" w:sz="0" w:space="0" w:color="auto"/>
        <w:bottom w:val="none" w:sz="0" w:space="0" w:color="auto"/>
        <w:right w:val="none" w:sz="0" w:space="0" w:color="auto"/>
      </w:divBdr>
    </w:div>
    <w:div w:id="1024208840">
      <w:bodyDiv w:val="1"/>
      <w:marLeft w:val="0"/>
      <w:marRight w:val="0"/>
      <w:marTop w:val="0"/>
      <w:marBottom w:val="0"/>
      <w:divBdr>
        <w:top w:val="none" w:sz="0" w:space="0" w:color="auto"/>
        <w:left w:val="none" w:sz="0" w:space="0" w:color="auto"/>
        <w:bottom w:val="none" w:sz="0" w:space="0" w:color="auto"/>
        <w:right w:val="none" w:sz="0" w:space="0" w:color="auto"/>
      </w:divBdr>
    </w:div>
    <w:div w:id="1055009114">
      <w:bodyDiv w:val="1"/>
      <w:marLeft w:val="0"/>
      <w:marRight w:val="0"/>
      <w:marTop w:val="0"/>
      <w:marBottom w:val="0"/>
      <w:divBdr>
        <w:top w:val="none" w:sz="0" w:space="0" w:color="auto"/>
        <w:left w:val="none" w:sz="0" w:space="0" w:color="auto"/>
        <w:bottom w:val="none" w:sz="0" w:space="0" w:color="auto"/>
        <w:right w:val="none" w:sz="0" w:space="0" w:color="auto"/>
      </w:divBdr>
    </w:div>
    <w:div w:id="1087724098">
      <w:bodyDiv w:val="1"/>
      <w:marLeft w:val="0"/>
      <w:marRight w:val="0"/>
      <w:marTop w:val="0"/>
      <w:marBottom w:val="0"/>
      <w:divBdr>
        <w:top w:val="none" w:sz="0" w:space="0" w:color="auto"/>
        <w:left w:val="none" w:sz="0" w:space="0" w:color="auto"/>
        <w:bottom w:val="none" w:sz="0" w:space="0" w:color="auto"/>
        <w:right w:val="none" w:sz="0" w:space="0" w:color="auto"/>
      </w:divBdr>
    </w:div>
    <w:div w:id="1192306723">
      <w:bodyDiv w:val="1"/>
      <w:marLeft w:val="0"/>
      <w:marRight w:val="0"/>
      <w:marTop w:val="0"/>
      <w:marBottom w:val="0"/>
      <w:divBdr>
        <w:top w:val="none" w:sz="0" w:space="0" w:color="auto"/>
        <w:left w:val="none" w:sz="0" w:space="0" w:color="auto"/>
        <w:bottom w:val="none" w:sz="0" w:space="0" w:color="auto"/>
        <w:right w:val="none" w:sz="0" w:space="0" w:color="auto"/>
      </w:divBdr>
    </w:div>
    <w:div w:id="1195728054">
      <w:bodyDiv w:val="1"/>
      <w:marLeft w:val="0"/>
      <w:marRight w:val="0"/>
      <w:marTop w:val="0"/>
      <w:marBottom w:val="0"/>
      <w:divBdr>
        <w:top w:val="none" w:sz="0" w:space="0" w:color="auto"/>
        <w:left w:val="none" w:sz="0" w:space="0" w:color="auto"/>
        <w:bottom w:val="none" w:sz="0" w:space="0" w:color="auto"/>
        <w:right w:val="none" w:sz="0" w:space="0" w:color="auto"/>
      </w:divBdr>
    </w:div>
    <w:div w:id="1213736581">
      <w:bodyDiv w:val="1"/>
      <w:marLeft w:val="0"/>
      <w:marRight w:val="0"/>
      <w:marTop w:val="0"/>
      <w:marBottom w:val="0"/>
      <w:divBdr>
        <w:top w:val="none" w:sz="0" w:space="0" w:color="auto"/>
        <w:left w:val="none" w:sz="0" w:space="0" w:color="auto"/>
        <w:bottom w:val="none" w:sz="0" w:space="0" w:color="auto"/>
        <w:right w:val="none" w:sz="0" w:space="0" w:color="auto"/>
      </w:divBdr>
    </w:div>
    <w:div w:id="1236863853">
      <w:bodyDiv w:val="1"/>
      <w:marLeft w:val="0"/>
      <w:marRight w:val="0"/>
      <w:marTop w:val="0"/>
      <w:marBottom w:val="0"/>
      <w:divBdr>
        <w:top w:val="none" w:sz="0" w:space="0" w:color="auto"/>
        <w:left w:val="none" w:sz="0" w:space="0" w:color="auto"/>
        <w:bottom w:val="none" w:sz="0" w:space="0" w:color="auto"/>
        <w:right w:val="none" w:sz="0" w:space="0" w:color="auto"/>
      </w:divBdr>
    </w:div>
    <w:div w:id="1256741901">
      <w:bodyDiv w:val="1"/>
      <w:marLeft w:val="0"/>
      <w:marRight w:val="0"/>
      <w:marTop w:val="0"/>
      <w:marBottom w:val="0"/>
      <w:divBdr>
        <w:top w:val="none" w:sz="0" w:space="0" w:color="auto"/>
        <w:left w:val="none" w:sz="0" w:space="0" w:color="auto"/>
        <w:bottom w:val="none" w:sz="0" w:space="0" w:color="auto"/>
        <w:right w:val="none" w:sz="0" w:space="0" w:color="auto"/>
      </w:divBdr>
    </w:div>
    <w:div w:id="1259828952">
      <w:bodyDiv w:val="1"/>
      <w:marLeft w:val="0"/>
      <w:marRight w:val="0"/>
      <w:marTop w:val="0"/>
      <w:marBottom w:val="0"/>
      <w:divBdr>
        <w:top w:val="none" w:sz="0" w:space="0" w:color="auto"/>
        <w:left w:val="none" w:sz="0" w:space="0" w:color="auto"/>
        <w:bottom w:val="none" w:sz="0" w:space="0" w:color="auto"/>
        <w:right w:val="none" w:sz="0" w:space="0" w:color="auto"/>
      </w:divBdr>
    </w:div>
    <w:div w:id="1273168511">
      <w:bodyDiv w:val="1"/>
      <w:marLeft w:val="0"/>
      <w:marRight w:val="0"/>
      <w:marTop w:val="0"/>
      <w:marBottom w:val="0"/>
      <w:divBdr>
        <w:top w:val="none" w:sz="0" w:space="0" w:color="auto"/>
        <w:left w:val="none" w:sz="0" w:space="0" w:color="auto"/>
        <w:bottom w:val="none" w:sz="0" w:space="0" w:color="auto"/>
        <w:right w:val="none" w:sz="0" w:space="0" w:color="auto"/>
      </w:divBdr>
    </w:div>
    <w:div w:id="1288199758">
      <w:bodyDiv w:val="1"/>
      <w:marLeft w:val="0"/>
      <w:marRight w:val="0"/>
      <w:marTop w:val="0"/>
      <w:marBottom w:val="0"/>
      <w:divBdr>
        <w:top w:val="none" w:sz="0" w:space="0" w:color="auto"/>
        <w:left w:val="none" w:sz="0" w:space="0" w:color="auto"/>
        <w:bottom w:val="none" w:sz="0" w:space="0" w:color="auto"/>
        <w:right w:val="none" w:sz="0" w:space="0" w:color="auto"/>
      </w:divBdr>
    </w:div>
    <w:div w:id="1314874179">
      <w:bodyDiv w:val="1"/>
      <w:marLeft w:val="0"/>
      <w:marRight w:val="0"/>
      <w:marTop w:val="0"/>
      <w:marBottom w:val="0"/>
      <w:divBdr>
        <w:top w:val="none" w:sz="0" w:space="0" w:color="auto"/>
        <w:left w:val="none" w:sz="0" w:space="0" w:color="auto"/>
        <w:bottom w:val="none" w:sz="0" w:space="0" w:color="auto"/>
        <w:right w:val="none" w:sz="0" w:space="0" w:color="auto"/>
      </w:divBdr>
    </w:div>
    <w:div w:id="1316953802">
      <w:bodyDiv w:val="1"/>
      <w:marLeft w:val="0"/>
      <w:marRight w:val="0"/>
      <w:marTop w:val="0"/>
      <w:marBottom w:val="0"/>
      <w:divBdr>
        <w:top w:val="none" w:sz="0" w:space="0" w:color="auto"/>
        <w:left w:val="none" w:sz="0" w:space="0" w:color="auto"/>
        <w:bottom w:val="none" w:sz="0" w:space="0" w:color="auto"/>
        <w:right w:val="none" w:sz="0" w:space="0" w:color="auto"/>
      </w:divBdr>
    </w:div>
    <w:div w:id="1393582866">
      <w:bodyDiv w:val="1"/>
      <w:marLeft w:val="0"/>
      <w:marRight w:val="0"/>
      <w:marTop w:val="0"/>
      <w:marBottom w:val="0"/>
      <w:divBdr>
        <w:top w:val="none" w:sz="0" w:space="0" w:color="auto"/>
        <w:left w:val="none" w:sz="0" w:space="0" w:color="auto"/>
        <w:bottom w:val="none" w:sz="0" w:space="0" w:color="auto"/>
        <w:right w:val="none" w:sz="0" w:space="0" w:color="auto"/>
      </w:divBdr>
    </w:div>
    <w:div w:id="1416702316">
      <w:bodyDiv w:val="1"/>
      <w:marLeft w:val="0"/>
      <w:marRight w:val="0"/>
      <w:marTop w:val="0"/>
      <w:marBottom w:val="0"/>
      <w:divBdr>
        <w:top w:val="none" w:sz="0" w:space="0" w:color="auto"/>
        <w:left w:val="none" w:sz="0" w:space="0" w:color="auto"/>
        <w:bottom w:val="none" w:sz="0" w:space="0" w:color="auto"/>
        <w:right w:val="none" w:sz="0" w:space="0" w:color="auto"/>
      </w:divBdr>
      <w:divsChild>
        <w:div w:id="883373849">
          <w:marLeft w:val="0"/>
          <w:marRight w:val="0"/>
          <w:marTop w:val="0"/>
          <w:marBottom w:val="0"/>
          <w:divBdr>
            <w:top w:val="none" w:sz="0" w:space="0" w:color="auto"/>
            <w:left w:val="none" w:sz="0" w:space="0" w:color="auto"/>
            <w:bottom w:val="none" w:sz="0" w:space="0" w:color="auto"/>
            <w:right w:val="none" w:sz="0" w:space="0" w:color="auto"/>
          </w:divBdr>
          <w:divsChild>
            <w:div w:id="1136681015">
              <w:marLeft w:val="0"/>
              <w:marRight w:val="0"/>
              <w:marTop w:val="0"/>
              <w:marBottom w:val="0"/>
              <w:divBdr>
                <w:top w:val="none" w:sz="0" w:space="0" w:color="auto"/>
                <w:left w:val="none" w:sz="0" w:space="0" w:color="auto"/>
                <w:bottom w:val="none" w:sz="0" w:space="0" w:color="auto"/>
                <w:right w:val="none" w:sz="0" w:space="0" w:color="auto"/>
              </w:divBdr>
              <w:divsChild>
                <w:div w:id="974792935">
                  <w:marLeft w:val="0"/>
                  <w:marRight w:val="0"/>
                  <w:marTop w:val="0"/>
                  <w:marBottom w:val="0"/>
                  <w:divBdr>
                    <w:top w:val="none" w:sz="0" w:space="0" w:color="auto"/>
                    <w:left w:val="none" w:sz="0" w:space="0" w:color="auto"/>
                    <w:bottom w:val="none" w:sz="0" w:space="0" w:color="auto"/>
                    <w:right w:val="none" w:sz="0" w:space="0" w:color="auto"/>
                  </w:divBdr>
                  <w:divsChild>
                    <w:div w:id="2039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062090">
      <w:bodyDiv w:val="1"/>
      <w:marLeft w:val="0"/>
      <w:marRight w:val="0"/>
      <w:marTop w:val="0"/>
      <w:marBottom w:val="0"/>
      <w:divBdr>
        <w:top w:val="none" w:sz="0" w:space="0" w:color="auto"/>
        <w:left w:val="none" w:sz="0" w:space="0" w:color="auto"/>
        <w:bottom w:val="none" w:sz="0" w:space="0" w:color="auto"/>
        <w:right w:val="none" w:sz="0" w:space="0" w:color="auto"/>
      </w:divBdr>
    </w:div>
    <w:div w:id="1492870869">
      <w:bodyDiv w:val="1"/>
      <w:marLeft w:val="0"/>
      <w:marRight w:val="0"/>
      <w:marTop w:val="0"/>
      <w:marBottom w:val="0"/>
      <w:divBdr>
        <w:top w:val="none" w:sz="0" w:space="0" w:color="auto"/>
        <w:left w:val="none" w:sz="0" w:space="0" w:color="auto"/>
        <w:bottom w:val="none" w:sz="0" w:space="0" w:color="auto"/>
        <w:right w:val="none" w:sz="0" w:space="0" w:color="auto"/>
      </w:divBdr>
    </w:div>
    <w:div w:id="1511750597">
      <w:bodyDiv w:val="1"/>
      <w:marLeft w:val="0"/>
      <w:marRight w:val="0"/>
      <w:marTop w:val="0"/>
      <w:marBottom w:val="0"/>
      <w:divBdr>
        <w:top w:val="none" w:sz="0" w:space="0" w:color="auto"/>
        <w:left w:val="none" w:sz="0" w:space="0" w:color="auto"/>
        <w:bottom w:val="none" w:sz="0" w:space="0" w:color="auto"/>
        <w:right w:val="none" w:sz="0" w:space="0" w:color="auto"/>
      </w:divBdr>
    </w:div>
    <w:div w:id="1571499093">
      <w:bodyDiv w:val="1"/>
      <w:marLeft w:val="0"/>
      <w:marRight w:val="0"/>
      <w:marTop w:val="0"/>
      <w:marBottom w:val="0"/>
      <w:divBdr>
        <w:top w:val="none" w:sz="0" w:space="0" w:color="auto"/>
        <w:left w:val="none" w:sz="0" w:space="0" w:color="auto"/>
        <w:bottom w:val="none" w:sz="0" w:space="0" w:color="auto"/>
        <w:right w:val="none" w:sz="0" w:space="0" w:color="auto"/>
      </w:divBdr>
    </w:div>
    <w:div w:id="1585988900">
      <w:bodyDiv w:val="1"/>
      <w:marLeft w:val="0"/>
      <w:marRight w:val="0"/>
      <w:marTop w:val="0"/>
      <w:marBottom w:val="0"/>
      <w:divBdr>
        <w:top w:val="none" w:sz="0" w:space="0" w:color="auto"/>
        <w:left w:val="none" w:sz="0" w:space="0" w:color="auto"/>
        <w:bottom w:val="none" w:sz="0" w:space="0" w:color="auto"/>
        <w:right w:val="none" w:sz="0" w:space="0" w:color="auto"/>
      </w:divBdr>
    </w:div>
    <w:div w:id="1594849871">
      <w:bodyDiv w:val="1"/>
      <w:marLeft w:val="0"/>
      <w:marRight w:val="0"/>
      <w:marTop w:val="0"/>
      <w:marBottom w:val="0"/>
      <w:divBdr>
        <w:top w:val="none" w:sz="0" w:space="0" w:color="auto"/>
        <w:left w:val="none" w:sz="0" w:space="0" w:color="auto"/>
        <w:bottom w:val="none" w:sz="0" w:space="0" w:color="auto"/>
        <w:right w:val="none" w:sz="0" w:space="0" w:color="auto"/>
      </w:divBdr>
    </w:div>
    <w:div w:id="1605723945">
      <w:bodyDiv w:val="1"/>
      <w:marLeft w:val="0"/>
      <w:marRight w:val="0"/>
      <w:marTop w:val="0"/>
      <w:marBottom w:val="0"/>
      <w:divBdr>
        <w:top w:val="none" w:sz="0" w:space="0" w:color="auto"/>
        <w:left w:val="none" w:sz="0" w:space="0" w:color="auto"/>
        <w:bottom w:val="none" w:sz="0" w:space="0" w:color="auto"/>
        <w:right w:val="none" w:sz="0" w:space="0" w:color="auto"/>
      </w:divBdr>
    </w:div>
    <w:div w:id="1623851864">
      <w:bodyDiv w:val="1"/>
      <w:marLeft w:val="0"/>
      <w:marRight w:val="0"/>
      <w:marTop w:val="0"/>
      <w:marBottom w:val="0"/>
      <w:divBdr>
        <w:top w:val="none" w:sz="0" w:space="0" w:color="auto"/>
        <w:left w:val="none" w:sz="0" w:space="0" w:color="auto"/>
        <w:bottom w:val="none" w:sz="0" w:space="0" w:color="auto"/>
        <w:right w:val="none" w:sz="0" w:space="0" w:color="auto"/>
      </w:divBdr>
    </w:div>
    <w:div w:id="1641570704">
      <w:bodyDiv w:val="1"/>
      <w:marLeft w:val="0"/>
      <w:marRight w:val="0"/>
      <w:marTop w:val="0"/>
      <w:marBottom w:val="0"/>
      <w:divBdr>
        <w:top w:val="none" w:sz="0" w:space="0" w:color="auto"/>
        <w:left w:val="none" w:sz="0" w:space="0" w:color="auto"/>
        <w:bottom w:val="none" w:sz="0" w:space="0" w:color="auto"/>
        <w:right w:val="none" w:sz="0" w:space="0" w:color="auto"/>
      </w:divBdr>
    </w:div>
    <w:div w:id="1644962330">
      <w:bodyDiv w:val="1"/>
      <w:marLeft w:val="0"/>
      <w:marRight w:val="0"/>
      <w:marTop w:val="0"/>
      <w:marBottom w:val="0"/>
      <w:divBdr>
        <w:top w:val="none" w:sz="0" w:space="0" w:color="auto"/>
        <w:left w:val="none" w:sz="0" w:space="0" w:color="auto"/>
        <w:bottom w:val="none" w:sz="0" w:space="0" w:color="auto"/>
        <w:right w:val="none" w:sz="0" w:space="0" w:color="auto"/>
      </w:divBdr>
    </w:div>
    <w:div w:id="1654286225">
      <w:bodyDiv w:val="1"/>
      <w:marLeft w:val="0"/>
      <w:marRight w:val="0"/>
      <w:marTop w:val="0"/>
      <w:marBottom w:val="0"/>
      <w:divBdr>
        <w:top w:val="none" w:sz="0" w:space="0" w:color="auto"/>
        <w:left w:val="none" w:sz="0" w:space="0" w:color="auto"/>
        <w:bottom w:val="none" w:sz="0" w:space="0" w:color="auto"/>
        <w:right w:val="none" w:sz="0" w:space="0" w:color="auto"/>
      </w:divBdr>
    </w:div>
    <w:div w:id="1674841273">
      <w:bodyDiv w:val="1"/>
      <w:marLeft w:val="0"/>
      <w:marRight w:val="0"/>
      <w:marTop w:val="0"/>
      <w:marBottom w:val="0"/>
      <w:divBdr>
        <w:top w:val="none" w:sz="0" w:space="0" w:color="auto"/>
        <w:left w:val="none" w:sz="0" w:space="0" w:color="auto"/>
        <w:bottom w:val="none" w:sz="0" w:space="0" w:color="auto"/>
        <w:right w:val="none" w:sz="0" w:space="0" w:color="auto"/>
      </w:divBdr>
    </w:div>
    <w:div w:id="1678921679">
      <w:bodyDiv w:val="1"/>
      <w:marLeft w:val="0"/>
      <w:marRight w:val="0"/>
      <w:marTop w:val="0"/>
      <w:marBottom w:val="0"/>
      <w:divBdr>
        <w:top w:val="none" w:sz="0" w:space="0" w:color="auto"/>
        <w:left w:val="none" w:sz="0" w:space="0" w:color="auto"/>
        <w:bottom w:val="none" w:sz="0" w:space="0" w:color="auto"/>
        <w:right w:val="none" w:sz="0" w:space="0" w:color="auto"/>
      </w:divBdr>
    </w:div>
    <w:div w:id="1689525402">
      <w:bodyDiv w:val="1"/>
      <w:marLeft w:val="0"/>
      <w:marRight w:val="0"/>
      <w:marTop w:val="0"/>
      <w:marBottom w:val="0"/>
      <w:divBdr>
        <w:top w:val="none" w:sz="0" w:space="0" w:color="auto"/>
        <w:left w:val="none" w:sz="0" w:space="0" w:color="auto"/>
        <w:bottom w:val="none" w:sz="0" w:space="0" w:color="auto"/>
        <w:right w:val="none" w:sz="0" w:space="0" w:color="auto"/>
      </w:divBdr>
    </w:div>
    <w:div w:id="1706444155">
      <w:bodyDiv w:val="1"/>
      <w:marLeft w:val="0"/>
      <w:marRight w:val="0"/>
      <w:marTop w:val="0"/>
      <w:marBottom w:val="0"/>
      <w:divBdr>
        <w:top w:val="none" w:sz="0" w:space="0" w:color="auto"/>
        <w:left w:val="none" w:sz="0" w:space="0" w:color="auto"/>
        <w:bottom w:val="none" w:sz="0" w:space="0" w:color="auto"/>
        <w:right w:val="none" w:sz="0" w:space="0" w:color="auto"/>
      </w:divBdr>
    </w:div>
    <w:div w:id="1720475295">
      <w:bodyDiv w:val="1"/>
      <w:marLeft w:val="0"/>
      <w:marRight w:val="0"/>
      <w:marTop w:val="0"/>
      <w:marBottom w:val="0"/>
      <w:divBdr>
        <w:top w:val="none" w:sz="0" w:space="0" w:color="auto"/>
        <w:left w:val="none" w:sz="0" w:space="0" w:color="auto"/>
        <w:bottom w:val="none" w:sz="0" w:space="0" w:color="auto"/>
        <w:right w:val="none" w:sz="0" w:space="0" w:color="auto"/>
      </w:divBdr>
    </w:div>
    <w:div w:id="1727101491">
      <w:bodyDiv w:val="1"/>
      <w:marLeft w:val="0"/>
      <w:marRight w:val="0"/>
      <w:marTop w:val="0"/>
      <w:marBottom w:val="0"/>
      <w:divBdr>
        <w:top w:val="none" w:sz="0" w:space="0" w:color="auto"/>
        <w:left w:val="none" w:sz="0" w:space="0" w:color="auto"/>
        <w:bottom w:val="none" w:sz="0" w:space="0" w:color="auto"/>
        <w:right w:val="none" w:sz="0" w:space="0" w:color="auto"/>
      </w:divBdr>
    </w:div>
    <w:div w:id="1729185964">
      <w:bodyDiv w:val="1"/>
      <w:marLeft w:val="0"/>
      <w:marRight w:val="0"/>
      <w:marTop w:val="0"/>
      <w:marBottom w:val="0"/>
      <w:divBdr>
        <w:top w:val="none" w:sz="0" w:space="0" w:color="auto"/>
        <w:left w:val="none" w:sz="0" w:space="0" w:color="auto"/>
        <w:bottom w:val="none" w:sz="0" w:space="0" w:color="auto"/>
        <w:right w:val="none" w:sz="0" w:space="0" w:color="auto"/>
      </w:divBdr>
    </w:div>
    <w:div w:id="1730155949">
      <w:bodyDiv w:val="1"/>
      <w:marLeft w:val="0"/>
      <w:marRight w:val="0"/>
      <w:marTop w:val="0"/>
      <w:marBottom w:val="0"/>
      <w:divBdr>
        <w:top w:val="none" w:sz="0" w:space="0" w:color="auto"/>
        <w:left w:val="none" w:sz="0" w:space="0" w:color="auto"/>
        <w:bottom w:val="none" w:sz="0" w:space="0" w:color="auto"/>
        <w:right w:val="none" w:sz="0" w:space="0" w:color="auto"/>
      </w:divBdr>
    </w:div>
    <w:div w:id="1774278514">
      <w:bodyDiv w:val="1"/>
      <w:marLeft w:val="0"/>
      <w:marRight w:val="0"/>
      <w:marTop w:val="0"/>
      <w:marBottom w:val="0"/>
      <w:divBdr>
        <w:top w:val="none" w:sz="0" w:space="0" w:color="auto"/>
        <w:left w:val="none" w:sz="0" w:space="0" w:color="auto"/>
        <w:bottom w:val="none" w:sz="0" w:space="0" w:color="auto"/>
        <w:right w:val="none" w:sz="0" w:space="0" w:color="auto"/>
      </w:divBdr>
    </w:div>
    <w:div w:id="1785726549">
      <w:bodyDiv w:val="1"/>
      <w:marLeft w:val="0"/>
      <w:marRight w:val="0"/>
      <w:marTop w:val="0"/>
      <w:marBottom w:val="0"/>
      <w:divBdr>
        <w:top w:val="none" w:sz="0" w:space="0" w:color="auto"/>
        <w:left w:val="none" w:sz="0" w:space="0" w:color="auto"/>
        <w:bottom w:val="none" w:sz="0" w:space="0" w:color="auto"/>
        <w:right w:val="none" w:sz="0" w:space="0" w:color="auto"/>
      </w:divBdr>
    </w:div>
    <w:div w:id="1789664665">
      <w:bodyDiv w:val="1"/>
      <w:marLeft w:val="0"/>
      <w:marRight w:val="0"/>
      <w:marTop w:val="0"/>
      <w:marBottom w:val="0"/>
      <w:divBdr>
        <w:top w:val="none" w:sz="0" w:space="0" w:color="auto"/>
        <w:left w:val="none" w:sz="0" w:space="0" w:color="auto"/>
        <w:bottom w:val="none" w:sz="0" w:space="0" w:color="auto"/>
        <w:right w:val="none" w:sz="0" w:space="0" w:color="auto"/>
      </w:divBdr>
    </w:div>
    <w:div w:id="1824617495">
      <w:bodyDiv w:val="1"/>
      <w:marLeft w:val="0"/>
      <w:marRight w:val="0"/>
      <w:marTop w:val="0"/>
      <w:marBottom w:val="0"/>
      <w:divBdr>
        <w:top w:val="none" w:sz="0" w:space="0" w:color="auto"/>
        <w:left w:val="none" w:sz="0" w:space="0" w:color="auto"/>
        <w:bottom w:val="none" w:sz="0" w:space="0" w:color="auto"/>
        <w:right w:val="none" w:sz="0" w:space="0" w:color="auto"/>
      </w:divBdr>
    </w:div>
    <w:div w:id="1828473751">
      <w:bodyDiv w:val="1"/>
      <w:marLeft w:val="0"/>
      <w:marRight w:val="0"/>
      <w:marTop w:val="0"/>
      <w:marBottom w:val="0"/>
      <w:divBdr>
        <w:top w:val="none" w:sz="0" w:space="0" w:color="auto"/>
        <w:left w:val="none" w:sz="0" w:space="0" w:color="auto"/>
        <w:bottom w:val="none" w:sz="0" w:space="0" w:color="auto"/>
        <w:right w:val="none" w:sz="0" w:space="0" w:color="auto"/>
      </w:divBdr>
    </w:div>
    <w:div w:id="1833132818">
      <w:bodyDiv w:val="1"/>
      <w:marLeft w:val="0"/>
      <w:marRight w:val="0"/>
      <w:marTop w:val="0"/>
      <w:marBottom w:val="0"/>
      <w:divBdr>
        <w:top w:val="none" w:sz="0" w:space="0" w:color="auto"/>
        <w:left w:val="none" w:sz="0" w:space="0" w:color="auto"/>
        <w:bottom w:val="none" w:sz="0" w:space="0" w:color="auto"/>
        <w:right w:val="none" w:sz="0" w:space="0" w:color="auto"/>
      </w:divBdr>
    </w:div>
    <w:div w:id="1868517834">
      <w:bodyDiv w:val="1"/>
      <w:marLeft w:val="0"/>
      <w:marRight w:val="0"/>
      <w:marTop w:val="0"/>
      <w:marBottom w:val="0"/>
      <w:divBdr>
        <w:top w:val="none" w:sz="0" w:space="0" w:color="auto"/>
        <w:left w:val="none" w:sz="0" w:space="0" w:color="auto"/>
        <w:bottom w:val="none" w:sz="0" w:space="0" w:color="auto"/>
        <w:right w:val="none" w:sz="0" w:space="0" w:color="auto"/>
      </w:divBdr>
    </w:div>
    <w:div w:id="1873298084">
      <w:bodyDiv w:val="1"/>
      <w:marLeft w:val="0"/>
      <w:marRight w:val="0"/>
      <w:marTop w:val="0"/>
      <w:marBottom w:val="0"/>
      <w:divBdr>
        <w:top w:val="none" w:sz="0" w:space="0" w:color="auto"/>
        <w:left w:val="none" w:sz="0" w:space="0" w:color="auto"/>
        <w:bottom w:val="none" w:sz="0" w:space="0" w:color="auto"/>
        <w:right w:val="none" w:sz="0" w:space="0" w:color="auto"/>
      </w:divBdr>
    </w:div>
    <w:div w:id="1875848547">
      <w:bodyDiv w:val="1"/>
      <w:marLeft w:val="0"/>
      <w:marRight w:val="0"/>
      <w:marTop w:val="0"/>
      <w:marBottom w:val="0"/>
      <w:divBdr>
        <w:top w:val="none" w:sz="0" w:space="0" w:color="auto"/>
        <w:left w:val="none" w:sz="0" w:space="0" w:color="auto"/>
        <w:bottom w:val="none" w:sz="0" w:space="0" w:color="auto"/>
        <w:right w:val="none" w:sz="0" w:space="0" w:color="auto"/>
      </w:divBdr>
    </w:div>
    <w:div w:id="1888688346">
      <w:bodyDiv w:val="1"/>
      <w:marLeft w:val="0"/>
      <w:marRight w:val="0"/>
      <w:marTop w:val="0"/>
      <w:marBottom w:val="0"/>
      <w:divBdr>
        <w:top w:val="none" w:sz="0" w:space="0" w:color="auto"/>
        <w:left w:val="none" w:sz="0" w:space="0" w:color="auto"/>
        <w:bottom w:val="none" w:sz="0" w:space="0" w:color="auto"/>
        <w:right w:val="none" w:sz="0" w:space="0" w:color="auto"/>
      </w:divBdr>
    </w:div>
    <w:div w:id="1900630873">
      <w:bodyDiv w:val="1"/>
      <w:marLeft w:val="0"/>
      <w:marRight w:val="0"/>
      <w:marTop w:val="0"/>
      <w:marBottom w:val="0"/>
      <w:divBdr>
        <w:top w:val="none" w:sz="0" w:space="0" w:color="auto"/>
        <w:left w:val="none" w:sz="0" w:space="0" w:color="auto"/>
        <w:bottom w:val="none" w:sz="0" w:space="0" w:color="auto"/>
        <w:right w:val="none" w:sz="0" w:space="0" w:color="auto"/>
      </w:divBdr>
    </w:div>
    <w:div w:id="1924801859">
      <w:bodyDiv w:val="1"/>
      <w:marLeft w:val="0"/>
      <w:marRight w:val="0"/>
      <w:marTop w:val="0"/>
      <w:marBottom w:val="0"/>
      <w:divBdr>
        <w:top w:val="none" w:sz="0" w:space="0" w:color="auto"/>
        <w:left w:val="none" w:sz="0" w:space="0" w:color="auto"/>
        <w:bottom w:val="none" w:sz="0" w:space="0" w:color="auto"/>
        <w:right w:val="none" w:sz="0" w:space="0" w:color="auto"/>
      </w:divBdr>
    </w:div>
    <w:div w:id="1927302076">
      <w:bodyDiv w:val="1"/>
      <w:marLeft w:val="0"/>
      <w:marRight w:val="0"/>
      <w:marTop w:val="0"/>
      <w:marBottom w:val="0"/>
      <w:divBdr>
        <w:top w:val="none" w:sz="0" w:space="0" w:color="auto"/>
        <w:left w:val="none" w:sz="0" w:space="0" w:color="auto"/>
        <w:bottom w:val="none" w:sz="0" w:space="0" w:color="auto"/>
        <w:right w:val="none" w:sz="0" w:space="0" w:color="auto"/>
      </w:divBdr>
    </w:div>
    <w:div w:id="1945648924">
      <w:bodyDiv w:val="1"/>
      <w:marLeft w:val="0"/>
      <w:marRight w:val="0"/>
      <w:marTop w:val="0"/>
      <w:marBottom w:val="0"/>
      <w:divBdr>
        <w:top w:val="none" w:sz="0" w:space="0" w:color="auto"/>
        <w:left w:val="none" w:sz="0" w:space="0" w:color="auto"/>
        <w:bottom w:val="none" w:sz="0" w:space="0" w:color="auto"/>
        <w:right w:val="none" w:sz="0" w:space="0" w:color="auto"/>
      </w:divBdr>
    </w:div>
    <w:div w:id="1948736223">
      <w:bodyDiv w:val="1"/>
      <w:marLeft w:val="0"/>
      <w:marRight w:val="0"/>
      <w:marTop w:val="0"/>
      <w:marBottom w:val="0"/>
      <w:divBdr>
        <w:top w:val="none" w:sz="0" w:space="0" w:color="auto"/>
        <w:left w:val="none" w:sz="0" w:space="0" w:color="auto"/>
        <w:bottom w:val="none" w:sz="0" w:space="0" w:color="auto"/>
        <w:right w:val="none" w:sz="0" w:space="0" w:color="auto"/>
      </w:divBdr>
    </w:div>
    <w:div w:id="1959412153">
      <w:bodyDiv w:val="1"/>
      <w:marLeft w:val="0"/>
      <w:marRight w:val="0"/>
      <w:marTop w:val="0"/>
      <w:marBottom w:val="0"/>
      <w:divBdr>
        <w:top w:val="none" w:sz="0" w:space="0" w:color="auto"/>
        <w:left w:val="none" w:sz="0" w:space="0" w:color="auto"/>
        <w:bottom w:val="none" w:sz="0" w:space="0" w:color="auto"/>
        <w:right w:val="none" w:sz="0" w:space="0" w:color="auto"/>
      </w:divBdr>
    </w:div>
    <w:div w:id="1966617584">
      <w:bodyDiv w:val="1"/>
      <w:marLeft w:val="0"/>
      <w:marRight w:val="0"/>
      <w:marTop w:val="0"/>
      <w:marBottom w:val="0"/>
      <w:divBdr>
        <w:top w:val="none" w:sz="0" w:space="0" w:color="auto"/>
        <w:left w:val="none" w:sz="0" w:space="0" w:color="auto"/>
        <w:bottom w:val="none" w:sz="0" w:space="0" w:color="auto"/>
        <w:right w:val="none" w:sz="0" w:space="0" w:color="auto"/>
      </w:divBdr>
    </w:div>
    <w:div w:id="2013875632">
      <w:bodyDiv w:val="1"/>
      <w:marLeft w:val="0"/>
      <w:marRight w:val="0"/>
      <w:marTop w:val="0"/>
      <w:marBottom w:val="0"/>
      <w:divBdr>
        <w:top w:val="none" w:sz="0" w:space="0" w:color="auto"/>
        <w:left w:val="none" w:sz="0" w:space="0" w:color="auto"/>
        <w:bottom w:val="none" w:sz="0" w:space="0" w:color="auto"/>
        <w:right w:val="none" w:sz="0" w:space="0" w:color="auto"/>
      </w:divBdr>
    </w:div>
    <w:div w:id="2029941591">
      <w:bodyDiv w:val="1"/>
      <w:marLeft w:val="0"/>
      <w:marRight w:val="0"/>
      <w:marTop w:val="0"/>
      <w:marBottom w:val="0"/>
      <w:divBdr>
        <w:top w:val="none" w:sz="0" w:space="0" w:color="auto"/>
        <w:left w:val="none" w:sz="0" w:space="0" w:color="auto"/>
        <w:bottom w:val="none" w:sz="0" w:space="0" w:color="auto"/>
        <w:right w:val="none" w:sz="0" w:space="0" w:color="auto"/>
      </w:divBdr>
    </w:div>
    <w:div w:id="2053262770">
      <w:bodyDiv w:val="1"/>
      <w:marLeft w:val="0"/>
      <w:marRight w:val="0"/>
      <w:marTop w:val="0"/>
      <w:marBottom w:val="0"/>
      <w:divBdr>
        <w:top w:val="none" w:sz="0" w:space="0" w:color="auto"/>
        <w:left w:val="none" w:sz="0" w:space="0" w:color="auto"/>
        <w:bottom w:val="none" w:sz="0" w:space="0" w:color="auto"/>
        <w:right w:val="none" w:sz="0" w:space="0" w:color="auto"/>
      </w:divBdr>
    </w:div>
    <w:div w:id="2063479603">
      <w:bodyDiv w:val="1"/>
      <w:marLeft w:val="0"/>
      <w:marRight w:val="0"/>
      <w:marTop w:val="0"/>
      <w:marBottom w:val="0"/>
      <w:divBdr>
        <w:top w:val="none" w:sz="0" w:space="0" w:color="auto"/>
        <w:left w:val="none" w:sz="0" w:space="0" w:color="auto"/>
        <w:bottom w:val="none" w:sz="0" w:space="0" w:color="auto"/>
        <w:right w:val="none" w:sz="0" w:space="0" w:color="auto"/>
      </w:divBdr>
    </w:div>
    <w:div w:id="2067946978">
      <w:bodyDiv w:val="1"/>
      <w:marLeft w:val="0"/>
      <w:marRight w:val="0"/>
      <w:marTop w:val="0"/>
      <w:marBottom w:val="0"/>
      <w:divBdr>
        <w:top w:val="none" w:sz="0" w:space="0" w:color="auto"/>
        <w:left w:val="none" w:sz="0" w:space="0" w:color="auto"/>
        <w:bottom w:val="none" w:sz="0" w:space="0" w:color="auto"/>
        <w:right w:val="none" w:sz="0" w:space="0" w:color="auto"/>
      </w:divBdr>
    </w:div>
    <w:div w:id="2070762467">
      <w:bodyDiv w:val="1"/>
      <w:marLeft w:val="0"/>
      <w:marRight w:val="0"/>
      <w:marTop w:val="0"/>
      <w:marBottom w:val="0"/>
      <w:divBdr>
        <w:top w:val="none" w:sz="0" w:space="0" w:color="auto"/>
        <w:left w:val="none" w:sz="0" w:space="0" w:color="auto"/>
        <w:bottom w:val="none" w:sz="0" w:space="0" w:color="auto"/>
        <w:right w:val="none" w:sz="0" w:space="0" w:color="auto"/>
      </w:divBdr>
    </w:div>
    <w:div w:id="2092585356">
      <w:bodyDiv w:val="1"/>
      <w:marLeft w:val="0"/>
      <w:marRight w:val="0"/>
      <w:marTop w:val="0"/>
      <w:marBottom w:val="0"/>
      <w:divBdr>
        <w:top w:val="none" w:sz="0" w:space="0" w:color="auto"/>
        <w:left w:val="none" w:sz="0" w:space="0" w:color="auto"/>
        <w:bottom w:val="none" w:sz="0" w:space="0" w:color="auto"/>
        <w:right w:val="none" w:sz="0" w:space="0" w:color="auto"/>
      </w:divBdr>
    </w:div>
    <w:div w:id="2121024813">
      <w:bodyDiv w:val="1"/>
      <w:marLeft w:val="0"/>
      <w:marRight w:val="0"/>
      <w:marTop w:val="0"/>
      <w:marBottom w:val="0"/>
      <w:divBdr>
        <w:top w:val="none" w:sz="0" w:space="0" w:color="auto"/>
        <w:left w:val="none" w:sz="0" w:space="0" w:color="auto"/>
        <w:bottom w:val="none" w:sz="0" w:space="0" w:color="auto"/>
        <w:right w:val="none" w:sz="0" w:space="0" w:color="auto"/>
      </w:divBdr>
    </w:div>
    <w:div w:id="2134666051">
      <w:bodyDiv w:val="1"/>
      <w:marLeft w:val="0"/>
      <w:marRight w:val="0"/>
      <w:marTop w:val="0"/>
      <w:marBottom w:val="0"/>
      <w:divBdr>
        <w:top w:val="none" w:sz="0" w:space="0" w:color="auto"/>
        <w:left w:val="none" w:sz="0" w:space="0" w:color="auto"/>
        <w:bottom w:val="none" w:sz="0" w:space="0" w:color="auto"/>
        <w:right w:val="none" w:sz="0" w:space="0" w:color="auto"/>
      </w:divBdr>
    </w:div>
    <w:div w:id="21402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image" Target="media/image5.emf"/><Relationship Id="rId26" Type="http://schemas.openxmlformats.org/officeDocument/2006/relationships/oleObject" Target="embeddings/Microsoft_Excel_97-2003_Worksheet6.xls"/><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oleObject" Target="embeddings/Microsoft_Excel_97-2003_Worksheet4.xls"/><Relationship Id="rId34" Type="http://schemas.openxmlformats.org/officeDocument/2006/relationships/footer" Target="footer7.xml"/><Relationship Id="rId42" Type="http://schemas.openxmlformats.org/officeDocument/2006/relationships/oleObject" Target="embeddings/Microsoft_Excel_97-2003_Worksheet11.xls"/><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footer" Target="footer6.xml"/><Relationship Id="rId38" Type="http://schemas.openxmlformats.org/officeDocument/2006/relationships/oleObject" Target="embeddings/Microsoft_Excel_97-2003_Worksheet10.xls"/><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oleObject" Target="embeddings/Microsoft_Excel_97-2003_Worksheet2.xls"/><Relationship Id="rId20" Type="http://schemas.openxmlformats.org/officeDocument/2006/relationships/image" Target="media/image6.emf"/><Relationship Id="rId29" Type="http://schemas.openxmlformats.org/officeDocument/2006/relationships/image" Target="media/image10.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oleObject" Target="embeddings/Microsoft_Excel_97-2003_Worksheet8.xls"/><Relationship Id="rId37" Type="http://schemas.openxmlformats.org/officeDocument/2006/relationships/image" Target="media/image13.emf"/><Relationship Id="rId40" Type="http://schemas.openxmlformats.org/officeDocument/2006/relationships/footer" Target="footer9.xml"/><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Microsoft_Excel_97-2003_Worksheet5.xls"/><Relationship Id="rId28" Type="http://schemas.openxmlformats.org/officeDocument/2006/relationships/footer" Target="footer5.xml"/><Relationship Id="rId36" Type="http://schemas.openxmlformats.org/officeDocument/2006/relationships/oleObject" Target="embeddings/Microsoft_Excel_97-2003_Worksheet9.xls"/><Relationship Id="rId10" Type="http://schemas.openxmlformats.org/officeDocument/2006/relationships/oleObject" Target="embeddings/oleObject1.bin"/><Relationship Id="rId19" Type="http://schemas.openxmlformats.org/officeDocument/2006/relationships/oleObject" Target="embeddings/Microsoft_Excel_97-2003_Worksheet3.xls"/><Relationship Id="rId31" Type="http://schemas.openxmlformats.org/officeDocument/2006/relationships/image" Target="media/image11.emf"/><Relationship Id="rId44" Type="http://schemas.openxmlformats.org/officeDocument/2006/relationships/oleObject" Target="embeddings/Microsoft_Excel_97-2003_Worksheet12.xls"/><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oleObject" Target="embeddings/Microsoft_Excel_97-2003_Worksheet7.xls"/><Relationship Id="rId35" Type="http://schemas.openxmlformats.org/officeDocument/2006/relationships/image" Target="media/image12.emf"/><Relationship Id="rId43" Type="http://schemas.openxmlformats.org/officeDocument/2006/relationships/image" Target="media/image15.emf"/><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9193C-CD4F-4E7B-BB58-F424DF7B2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60</Pages>
  <Words>16252</Words>
  <Characters>97660</Characters>
  <Application>Microsoft Office Word</Application>
  <DocSecurity>0</DocSecurity>
  <Lines>813</Lines>
  <Paragraphs>227</Paragraphs>
  <ScaleCrop>false</ScaleCrop>
  <HeadingPairs>
    <vt:vector size="2" baseType="variant">
      <vt:variant>
        <vt:lpstr>Title</vt:lpstr>
      </vt:variant>
      <vt:variant>
        <vt:i4>1</vt:i4>
      </vt:variant>
    </vt:vector>
  </HeadingPairs>
  <TitlesOfParts>
    <vt:vector size="1" baseType="lpstr">
      <vt:lpstr>United States Marshals Service</vt:lpstr>
    </vt:vector>
  </TitlesOfParts>
  <Company>EOP</Company>
  <LinksUpToDate>false</LinksUpToDate>
  <CharactersWithSpaces>113685</CharactersWithSpaces>
  <SharedDoc>false</SharedDoc>
  <HLinks>
    <vt:vector size="162" baseType="variant">
      <vt:variant>
        <vt:i4>1048636</vt:i4>
      </vt:variant>
      <vt:variant>
        <vt:i4>158</vt:i4>
      </vt:variant>
      <vt:variant>
        <vt:i4>0</vt:i4>
      </vt:variant>
      <vt:variant>
        <vt:i4>5</vt:i4>
      </vt:variant>
      <vt:variant>
        <vt:lpwstr/>
      </vt:variant>
      <vt:variant>
        <vt:lpwstr>_Toc314737867</vt:lpwstr>
      </vt:variant>
      <vt:variant>
        <vt:i4>1048636</vt:i4>
      </vt:variant>
      <vt:variant>
        <vt:i4>152</vt:i4>
      </vt:variant>
      <vt:variant>
        <vt:i4>0</vt:i4>
      </vt:variant>
      <vt:variant>
        <vt:i4>5</vt:i4>
      </vt:variant>
      <vt:variant>
        <vt:lpwstr/>
      </vt:variant>
      <vt:variant>
        <vt:lpwstr>_Toc314737866</vt:lpwstr>
      </vt:variant>
      <vt:variant>
        <vt:i4>1048636</vt:i4>
      </vt:variant>
      <vt:variant>
        <vt:i4>146</vt:i4>
      </vt:variant>
      <vt:variant>
        <vt:i4>0</vt:i4>
      </vt:variant>
      <vt:variant>
        <vt:i4>5</vt:i4>
      </vt:variant>
      <vt:variant>
        <vt:lpwstr/>
      </vt:variant>
      <vt:variant>
        <vt:lpwstr>_Toc314737865</vt:lpwstr>
      </vt:variant>
      <vt:variant>
        <vt:i4>1048636</vt:i4>
      </vt:variant>
      <vt:variant>
        <vt:i4>140</vt:i4>
      </vt:variant>
      <vt:variant>
        <vt:i4>0</vt:i4>
      </vt:variant>
      <vt:variant>
        <vt:i4>5</vt:i4>
      </vt:variant>
      <vt:variant>
        <vt:lpwstr/>
      </vt:variant>
      <vt:variant>
        <vt:lpwstr>_Toc314737864</vt:lpwstr>
      </vt:variant>
      <vt:variant>
        <vt:i4>1048636</vt:i4>
      </vt:variant>
      <vt:variant>
        <vt:i4>134</vt:i4>
      </vt:variant>
      <vt:variant>
        <vt:i4>0</vt:i4>
      </vt:variant>
      <vt:variant>
        <vt:i4>5</vt:i4>
      </vt:variant>
      <vt:variant>
        <vt:lpwstr/>
      </vt:variant>
      <vt:variant>
        <vt:lpwstr>_Toc314737863</vt:lpwstr>
      </vt:variant>
      <vt:variant>
        <vt:i4>1048636</vt:i4>
      </vt:variant>
      <vt:variant>
        <vt:i4>128</vt:i4>
      </vt:variant>
      <vt:variant>
        <vt:i4>0</vt:i4>
      </vt:variant>
      <vt:variant>
        <vt:i4>5</vt:i4>
      </vt:variant>
      <vt:variant>
        <vt:lpwstr/>
      </vt:variant>
      <vt:variant>
        <vt:lpwstr>_Toc314737862</vt:lpwstr>
      </vt:variant>
      <vt:variant>
        <vt:i4>1048636</vt:i4>
      </vt:variant>
      <vt:variant>
        <vt:i4>122</vt:i4>
      </vt:variant>
      <vt:variant>
        <vt:i4>0</vt:i4>
      </vt:variant>
      <vt:variant>
        <vt:i4>5</vt:i4>
      </vt:variant>
      <vt:variant>
        <vt:lpwstr/>
      </vt:variant>
      <vt:variant>
        <vt:lpwstr>_Toc314737861</vt:lpwstr>
      </vt:variant>
      <vt:variant>
        <vt:i4>1048636</vt:i4>
      </vt:variant>
      <vt:variant>
        <vt:i4>116</vt:i4>
      </vt:variant>
      <vt:variant>
        <vt:i4>0</vt:i4>
      </vt:variant>
      <vt:variant>
        <vt:i4>5</vt:i4>
      </vt:variant>
      <vt:variant>
        <vt:lpwstr/>
      </vt:variant>
      <vt:variant>
        <vt:lpwstr>_Toc314737860</vt:lpwstr>
      </vt:variant>
      <vt:variant>
        <vt:i4>1245244</vt:i4>
      </vt:variant>
      <vt:variant>
        <vt:i4>110</vt:i4>
      </vt:variant>
      <vt:variant>
        <vt:i4>0</vt:i4>
      </vt:variant>
      <vt:variant>
        <vt:i4>5</vt:i4>
      </vt:variant>
      <vt:variant>
        <vt:lpwstr/>
      </vt:variant>
      <vt:variant>
        <vt:lpwstr>_Toc314737859</vt:lpwstr>
      </vt:variant>
      <vt:variant>
        <vt:i4>1245244</vt:i4>
      </vt:variant>
      <vt:variant>
        <vt:i4>104</vt:i4>
      </vt:variant>
      <vt:variant>
        <vt:i4>0</vt:i4>
      </vt:variant>
      <vt:variant>
        <vt:i4>5</vt:i4>
      </vt:variant>
      <vt:variant>
        <vt:lpwstr/>
      </vt:variant>
      <vt:variant>
        <vt:lpwstr>_Toc314737858</vt:lpwstr>
      </vt:variant>
      <vt:variant>
        <vt:i4>1245244</vt:i4>
      </vt:variant>
      <vt:variant>
        <vt:i4>98</vt:i4>
      </vt:variant>
      <vt:variant>
        <vt:i4>0</vt:i4>
      </vt:variant>
      <vt:variant>
        <vt:i4>5</vt:i4>
      </vt:variant>
      <vt:variant>
        <vt:lpwstr/>
      </vt:variant>
      <vt:variant>
        <vt:lpwstr>_Toc314737857</vt:lpwstr>
      </vt:variant>
      <vt:variant>
        <vt:i4>1245244</vt:i4>
      </vt:variant>
      <vt:variant>
        <vt:i4>92</vt:i4>
      </vt:variant>
      <vt:variant>
        <vt:i4>0</vt:i4>
      </vt:variant>
      <vt:variant>
        <vt:i4>5</vt:i4>
      </vt:variant>
      <vt:variant>
        <vt:lpwstr/>
      </vt:variant>
      <vt:variant>
        <vt:lpwstr>_Toc314737856</vt:lpwstr>
      </vt:variant>
      <vt:variant>
        <vt:i4>1245244</vt:i4>
      </vt:variant>
      <vt:variant>
        <vt:i4>86</vt:i4>
      </vt:variant>
      <vt:variant>
        <vt:i4>0</vt:i4>
      </vt:variant>
      <vt:variant>
        <vt:i4>5</vt:i4>
      </vt:variant>
      <vt:variant>
        <vt:lpwstr/>
      </vt:variant>
      <vt:variant>
        <vt:lpwstr>_Toc314737855</vt:lpwstr>
      </vt:variant>
      <vt:variant>
        <vt:i4>1245244</vt:i4>
      </vt:variant>
      <vt:variant>
        <vt:i4>80</vt:i4>
      </vt:variant>
      <vt:variant>
        <vt:i4>0</vt:i4>
      </vt:variant>
      <vt:variant>
        <vt:i4>5</vt:i4>
      </vt:variant>
      <vt:variant>
        <vt:lpwstr/>
      </vt:variant>
      <vt:variant>
        <vt:lpwstr>_Toc314737854</vt:lpwstr>
      </vt:variant>
      <vt:variant>
        <vt:i4>1245244</vt:i4>
      </vt:variant>
      <vt:variant>
        <vt:i4>74</vt:i4>
      </vt:variant>
      <vt:variant>
        <vt:i4>0</vt:i4>
      </vt:variant>
      <vt:variant>
        <vt:i4>5</vt:i4>
      </vt:variant>
      <vt:variant>
        <vt:lpwstr/>
      </vt:variant>
      <vt:variant>
        <vt:lpwstr>_Toc314737853</vt:lpwstr>
      </vt:variant>
      <vt:variant>
        <vt:i4>1245244</vt:i4>
      </vt:variant>
      <vt:variant>
        <vt:i4>68</vt:i4>
      </vt:variant>
      <vt:variant>
        <vt:i4>0</vt:i4>
      </vt:variant>
      <vt:variant>
        <vt:i4>5</vt:i4>
      </vt:variant>
      <vt:variant>
        <vt:lpwstr/>
      </vt:variant>
      <vt:variant>
        <vt:lpwstr>_Toc314737852</vt:lpwstr>
      </vt:variant>
      <vt:variant>
        <vt:i4>1245244</vt:i4>
      </vt:variant>
      <vt:variant>
        <vt:i4>62</vt:i4>
      </vt:variant>
      <vt:variant>
        <vt:i4>0</vt:i4>
      </vt:variant>
      <vt:variant>
        <vt:i4>5</vt:i4>
      </vt:variant>
      <vt:variant>
        <vt:lpwstr/>
      </vt:variant>
      <vt:variant>
        <vt:lpwstr>_Toc314737851</vt:lpwstr>
      </vt:variant>
      <vt:variant>
        <vt:i4>1245244</vt:i4>
      </vt:variant>
      <vt:variant>
        <vt:i4>56</vt:i4>
      </vt:variant>
      <vt:variant>
        <vt:i4>0</vt:i4>
      </vt:variant>
      <vt:variant>
        <vt:i4>5</vt:i4>
      </vt:variant>
      <vt:variant>
        <vt:lpwstr/>
      </vt:variant>
      <vt:variant>
        <vt:lpwstr>_Toc314737850</vt:lpwstr>
      </vt:variant>
      <vt:variant>
        <vt:i4>1179708</vt:i4>
      </vt:variant>
      <vt:variant>
        <vt:i4>50</vt:i4>
      </vt:variant>
      <vt:variant>
        <vt:i4>0</vt:i4>
      </vt:variant>
      <vt:variant>
        <vt:i4>5</vt:i4>
      </vt:variant>
      <vt:variant>
        <vt:lpwstr/>
      </vt:variant>
      <vt:variant>
        <vt:lpwstr>_Toc314737849</vt:lpwstr>
      </vt:variant>
      <vt:variant>
        <vt:i4>1179708</vt:i4>
      </vt:variant>
      <vt:variant>
        <vt:i4>44</vt:i4>
      </vt:variant>
      <vt:variant>
        <vt:i4>0</vt:i4>
      </vt:variant>
      <vt:variant>
        <vt:i4>5</vt:i4>
      </vt:variant>
      <vt:variant>
        <vt:lpwstr/>
      </vt:variant>
      <vt:variant>
        <vt:lpwstr>_Toc314737848</vt:lpwstr>
      </vt:variant>
      <vt:variant>
        <vt:i4>1179708</vt:i4>
      </vt:variant>
      <vt:variant>
        <vt:i4>38</vt:i4>
      </vt:variant>
      <vt:variant>
        <vt:i4>0</vt:i4>
      </vt:variant>
      <vt:variant>
        <vt:i4>5</vt:i4>
      </vt:variant>
      <vt:variant>
        <vt:lpwstr/>
      </vt:variant>
      <vt:variant>
        <vt:lpwstr>_Toc314737847</vt:lpwstr>
      </vt:variant>
      <vt:variant>
        <vt:i4>1179708</vt:i4>
      </vt:variant>
      <vt:variant>
        <vt:i4>32</vt:i4>
      </vt:variant>
      <vt:variant>
        <vt:i4>0</vt:i4>
      </vt:variant>
      <vt:variant>
        <vt:i4>5</vt:i4>
      </vt:variant>
      <vt:variant>
        <vt:lpwstr/>
      </vt:variant>
      <vt:variant>
        <vt:lpwstr>_Toc314737846</vt:lpwstr>
      </vt:variant>
      <vt:variant>
        <vt:i4>1179708</vt:i4>
      </vt:variant>
      <vt:variant>
        <vt:i4>26</vt:i4>
      </vt:variant>
      <vt:variant>
        <vt:i4>0</vt:i4>
      </vt:variant>
      <vt:variant>
        <vt:i4>5</vt:i4>
      </vt:variant>
      <vt:variant>
        <vt:lpwstr/>
      </vt:variant>
      <vt:variant>
        <vt:lpwstr>_Toc314737845</vt:lpwstr>
      </vt:variant>
      <vt:variant>
        <vt:i4>1179708</vt:i4>
      </vt:variant>
      <vt:variant>
        <vt:i4>20</vt:i4>
      </vt:variant>
      <vt:variant>
        <vt:i4>0</vt:i4>
      </vt:variant>
      <vt:variant>
        <vt:i4>5</vt:i4>
      </vt:variant>
      <vt:variant>
        <vt:lpwstr/>
      </vt:variant>
      <vt:variant>
        <vt:lpwstr>_Toc314737844</vt:lpwstr>
      </vt:variant>
      <vt:variant>
        <vt:i4>1179708</vt:i4>
      </vt:variant>
      <vt:variant>
        <vt:i4>14</vt:i4>
      </vt:variant>
      <vt:variant>
        <vt:i4>0</vt:i4>
      </vt:variant>
      <vt:variant>
        <vt:i4>5</vt:i4>
      </vt:variant>
      <vt:variant>
        <vt:lpwstr/>
      </vt:variant>
      <vt:variant>
        <vt:lpwstr>_Toc314737843</vt:lpwstr>
      </vt:variant>
      <vt:variant>
        <vt:i4>1179708</vt:i4>
      </vt:variant>
      <vt:variant>
        <vt:i4>8</vt:i4>
      </vt:variant>
      <vt:variant>
        <vt:i4>0</vt:i4>
      </vt:variant>
      <vt:variant>
        <vt:i4>5</vt:i4>
      </vt:variant>
      <vt:variant>
        <vt:lpwstr/>
      </vt:variant>
      <vt:variant>
        <vt:lpwstr>_Toc314737842</vt:lpwstr>
      </vt:variant>
      <vt:variant>
        <vt:i4>1179708</vt:i4>
      </vt:variant>
      <vt:variant>
        <vt:i4>2</vt:i4>
      </vt:variant>
      <vt:variant>
        <vt:i4>0</vt:i4>
      </vt:variant>
      <vt:variant>
        <vt:i4>5</vt:i4>
      </vt:variant>
      <vt:variant>
        <vt:lpwstr/>
      </vt:variant>
      <vt:variant>
        <vt:lpwstr>_Toc314737841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Marshals Service</dc:title>
  <dc:creator>Williams_M</dc:creator>
  <cp:lastModifiedBy>Zajonc, Andrea (USMS)</cp:lastModifiedBy>
  <cp:revision>4</cp:revision>
  <cp:lastPrinted>2012-02-07T12:47:00Z</cp:lastPrinted>
  <dcterms:created xsi:type="dcterms:W3CDTF">2012-02-06T20:19:00Z</dcterms:created>
  <dcterms:modified xsi:type="dcterms:W3CDTF">2012-02-07T13:44:00Z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