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7E" w:rsidRPr="0042407E" w:rsidRDefault="0042407E" w:rsidP="0042407E">
      <w:pPr>
        <w:rPr>
          <w:rFonts w:eastAsia="Calibri"/>
          <w:b/>
          <w:szCs w:val="22"/>
        </w:rPr>
      </w:pPr>
      <w:r w:rsidRPr="0042407E">
        <w:rPr>
          <w:rFonts w:eastAsia="Calibri"/>
          <w:b/>
          <w:noProof/>
          <w:szCs w:val="22"/>
        </w:rPr>
        <w:drawing>
          <wp:anchor distT="0" distB="0" distL="114300" distR="114300" simplePos="0" relativeHeight="251657216" behindDoc="0" locked="0" layoutInCell="1" allowOverlap="1">
            <wp:simplePos x="0" y="0"/>
            <wp:positionH relativeFrom="column">
              <wp:posOffset>19050</wp:posOffset>
            </wp:positionH>
            <wp:positionV relativeFrom="paragraph">
              <wp:posOffset>0</wp:posOffset>
            </wp:positionV>
            <wp:extent cx="904875" cy="904875"/>
            <wp:effectExtent l="0" t="0" r="9525" b="9525"/>
            <wp:wrapSquare wrapText="bothSides"/>
            <wp:docPr id="2" name="Picture 7" descr="BW Justice Detai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W Justice Detail Seal"/>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904875"/>
                    </a:xfrm>
                    <a:prstGeom prst="rect">
                      <a:avLst/>
                    </a:prstGeom>
                    <a:noFill/>
                  </pic:spPr>
                </pic:pic>
              </a:graphicData>
            </a:graphic>
          </wp:anchor>
        </w:drawing>
      </w:r>
      <w:r w:rsidRPr="0042407E">
        <w:rPr>
          <w:rFonts w:eastAsia="Calibri"/>
          <w:b/>
          <w:szCs w:val="22"/>
        </w:rPr>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3pt;height:67.9pt" o:ole="">
            <v:imagedata r:id="rId7" o:title=""/>
          </v:shape>
          <o:OLEObject Type="Embed" ProgID="Presentations.Drawing.15" ShapeID="_x0000_i1025" DrawAspect="Content" ObjectID="_1472380450" r:id="rId8"/>
        </w:object>
      </w:r>
    </w:p>
    <w:p w:rsidR="0042407E" w:rsidRPr="0042407E" w:rsidRDefault="0024209B" w:rsidP="0042407E">
      <w:pPr>
        <w:rPr>
          <w:rFonts w:eastAsia="Calibri"/>
          <w:szCs w:val="22"/>
        </w:rPr>
      </w:pPr>
      <w:r>
        <w:rPr>
          <w:rFonts w:eastAsia="Calibri"/>
          <w:noProof/>
          <w:szCs w:val="22"/>
        </w:rPr>
        <w:pict>
          <v:rect id="Rectangle 3" o:spid="_x0000_s1026" style="position:absolute;margin-left:71.75pt;margin-top:151.5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" o:allowincell="f" fillcolor="black" stroked="f" strokeweight="0">
            <w10:wrap anchorx="page" anchory="page"/>
            <w10:anchorlock/>
          </v:rect>
        </w:pict>
      </w:r>
      <w:r w:rsidR="0042407E" w:rsidRPr="0042407E">
        <w:rPr>
          <w:rFonts w:eastAsia="Calibri"/>
          <w:szCs w:val="22"/>
        </w:rPr>
        <w:t>FOR IMMEDIATE RELEASE</w:t>
      </w:r>
      <w:r w:rsidR="0042407E" w:rsidRPr="0042407E">
        <w:rPr>
          <w:rFonts w:eastAsia="Calibri"/>
          <w:szCs w:val="22"/>
        </w:rPr>
        <w:tab/>
      </w:r>
      <w:bookmarkStart w:id="0" w:name="a2"/>
      <w:r w:rsidR="0042407E" w:rsidRPr="0042407E">
        <w:rPr>
          <w:rFonts w:eastAsia="Calibri"/>
          <w:szCs w:val="22"/>
        </w:rPr>
        <w:t xml:space="preserve">   </w:t>
      </w:r>
      <w:r w:rsidR="0042407E" w:rsidRPr="0042407E">
        <w:rPr>
          <w:rFonts w:eastAsia="Calibri"/>
          <w:szCs w:val="22"/>
        </w:rPr>
        <w:tab/>
      </w:r>
      <w:r w:rsidR="0042407E" w:rsidRPr="0042407E">
        <w:rPr>
          <w:rFonts w:eastAsia="Calibri"/>
          <w:szCs w:val="22"/>
        </w:rPr>
        <w:tab/>
      </w:r>
      <w:r w:rsidR="0042407E" w:rsidRPr="0042407E">
        <w:rPr>
          <w:rFonts w:eastAsia="Calibri"/>
          <w:szCs w:val="22"/>
        </w:rPr>
        <w:tab/>
      </w:r>
      <w:r w:rsidR="0042407E" w:rsidRPr="0042407E">
        <w:rPr>
          <w:rFonts w:eastAsia="Calibri"/>
          <w:szCs w:val="22"/>
        </w:rPr>
        <w:tab/>
      </w:r>
      <w:r w:rsidR="0042407E" w:rsidRPr="0042407E">
        <w:rPr>
          <w:rFonts w:eastAsia="Calibri"/>
          <w:szCs w:val="22"/>
        </w:rPr>
        <w:tab/>
      </w:r>
      <w:r w:rsidR="0042407E" w:rsidRPr="0042407E">
        <w:rPr>
          <w:rFonts w:eastAsia="Calibri"/>
          <w:szCs w:val="22"/>
        </w:rPr>
        <w:tab/>
        <w:t xml:space="preserve">                  AT</w:t>
      </w:r>
      <w:bookmarkEnd w:id="0"/>
    </w:p>
    <w:p w:rsidR="0042407E" w:rsidRPr="0042407E" w:rsidRDefault="00937E26" w:rsidP="0042407E">
      <w:pPr>
        <w:tabs>
          <w:tab w:val="right" w:pos="9360"/>
        </w:tabs>
        <w:rPr>
          <w:rFonts w:eastAsia="Calibri"/>
          <w:szCs w:val="22"/>
        </w:rPr>
      </w:pPr>
      <w:r>
        <w:rPr>
          <w:rFonts w:eastAsia="Calibri"/>
          <w:szCs w:val="22"/>
        </w:rPr>
        <w:t>TUESDAY</w:t>
      </w:r>
      <w:r w:rsidR="004D586E">
        <w:rPr>
          <w:rFonts w:eastAsia="Calibri"/>
          <w:szCs w:val="22"/>
        </w:rPr>
        <w:t xml:space="preserve">, SEPTEMBER </w:t>
      </w:r>
      <w:r>
        <w:rPr>
          <w:rFonts w:eastAsia="Calibri"/>
          <w:szCs w:val="22"/>
        </w:rPr>
        <w:t>16</w:t>
      </w:r>
      <w:r w:rsidR="0042407E" w:rsidRPr="0042407E">
        <w:rPr>
          <w:rFonts w:eastAsia="Calibri"/>
          <w:szCs w:val="22"/>
        </w:rPr>
        <w:t>, 2014</w:t>
      </w:r>
      <w:r w:rsidR="0042407E" w:rsidRPr="0042407E">
        <w:rPr>
          <w:rFonts w:eastAsia="Calibri"/>
          <w:szCs w:val="22"/>
        </w:rPr>
        <w:tab/>
        <w:t xml:space="preserve">(202) </w:t>
      </w:r>
      <w:bookmarkStart w:id="1" w:name="a4"/>
      <w:r w:rsidR="0042407E" w:rsidRPr="0042407E">
        <w:rPr>
          <w:rFonts w:eastAsia="Calibri"/>
          <w:szCs w:val="22"/>
        </w:rPr>
        <w:t>514-2007</w:t>
      </w:r>
      <w:bookmarkEnd w:id="1"/>
    </w:p>
    <w:p w:rsidR="0042407E" w:rsidRPr="0042407E" w:rsidRDefault="0024209B" w:rsidP="0042407E">
      <w:pPr>
        <w:tabs>
          <w:tab w:val="right" w:pos="9360"/>
        </w:tabs>
        <w:rPr>
          <w:rFonts w:eastAsia="Calibri"/>
        </w:rPr>
      </w:pPr>
      <w:hyperlink r:id="rId9" w:history="1">
        <w:r w:rsidR="0042407E" w:rsidRPr="0042407E">
          <w:rPr>
            <w:rFonts w:eastAsia="Calibri"/>
            <w:color w:val="0000FF"/>
            <w:szCs w:val="22"/>
            <w:u w:val="single"/>
          </w:rPr>
          <w:t>WWW.JUSTICE.GOV</w:t>
        </w:r>
      </w:hyperlink>
      <w:r w:rsidR="0042407E" w:rsidRPr="0042407E">
        <w:rPr>
          <w:rFonts w:eastAsia="Calibri"/>
          <w:szCs w:val="22"/>
        </w:rPr>
        <w:t xml:space="preserve"> </w:t>
      </w:r>
      <w:r w:rsidR="0042407E" w:rsidRPr="0042407E">
        <w:rPr>
          <w:rFonts w:eastAsia="Calibri"/>
          <w:szCs w:val="22"/>
        </w:rPr>
        <w:tab/>
      </w:r>
      <w:r w:rsidR="0042407E" w:rsidRPr="0042407E">
        <w:rPr>
          <w:rFonts w:eastAsia="Calibri"/>
        </w:rPr>
        <w:t>TTY (866) 544-5309</w:t>
      </w:r>
    </w:p>
    <w:p w:rsidR="0042407E" w:rsidRDefault="0042407E" w:rsidP="00AA754F">
      <w:pPr>
        <w:jc w:val="center"/>
        <w:rPr>
          <w:b/>
          <w:bCs/>
          <w:color w:val="000000"/>
          <w:u w:val="single"/>
        </w:rPr>
      </w:pPr>
    </w:p>
    <w:p w:rsidR="00AA754F" w:rsidRDefault="00AA754F" w:rsidP="00AA754F">
      <w:pPr>
        <w:jc w:val="center"/>
        <w:rPr>
          <w:b/>
          <w:bCs/>
          <w:color w:val="000000"/>
          <w:u w:val="single"/>
        </w:rPr>
      </w:pPr>
      <w:r>
        <w:rPr>
          <w:b/>
          <w:bCs/>
          <w:color w:val="000000"/>
          <w:u w:val="single"/>
        </w:rPr>
        <w:t>DEPARTMENT OF JUSTICE AND FEDERAL TRADE COMMISSION SIGN COOPERATION AGREEMENT WITH COLOMBIA</w:t>
      </w:r>
      <w:r w:rsidR="004F57DA">
        <w:rPr>
          <w:b/>
          <w:bCs/>
          <w:color w:val="000000"/>
          <w:u w:val="single"/>
        </w:rPr>
        <w:t>N ANTITRUST AGENCY</w:t>
      </w:r>
    </w:p>
    <w:p w:rsidR="00AA754F" w:rsidRDefault="00AA754F" w:rsidP="00AA754F">
      <w:pPr>
        <w:jc w:val="center"/>
        <w:rPr>
          <w:b/>
          <w:bCs/>
          <w:color w:val="000000"/>
        </w:rPr>
      </w:pPr>
    </w:p>
    <w:p w:rsidR="00AA754F" w:rsidRDefault="00AA754F" w:rsidP="00AA754F">
      <w:pPr>
        <w:jc w:val="center"/>
        <w:rPr>
          <w:i/>
          <w:color w:val="000000"/>
        </w:rPr>
      </w:pPr>
      <w:r>
        <w:rPr>
          <w:b/>
          <w:bCs/>
          <w:i/>
          <w:color w:val="000000"/>
        </w:rPr>
        <w:t xml:space="preserve">Agreement Provides for Increased Cooperation and Coordination </w:t>
      </w:r>
      <w:r>
        <w:rPr>
          <w:b/>
          <w:bCs/>
          <w:i/>
          <w:color w:val="000000"/>
        </w:rPr>
        <w:br/>
        <w:t>Between U.S. and Colombian Antitrust Agencies</w:t>
      </w:r>
      <w:r>
        <w:rPr>
          <w:i/>
          <w:color w:val="000000"/>
        </w:rPr>
        <w:t xml:space="preserve"> </w:t>
      </w:r>
    </w:p>
    <w:p w:rsidR="00AA754F" w:rsidRDefault="00AA754F" w:rsidP="00AA754F">
      <w:pPr>
        <w:jc w:val="center"/>
        <w:rPr>
          <w:i/>
          <w:color w:val="000000"/>
        </w:rPr>
      </w:pPr>
    </w:p>
    <w:p w:rsidR="00AA754F" w:rsidRDefault="00AA754F" w:rsidP="00AA754F">
      <w:pPr>
        <w:ind w:firstLine="720"/>
        <w:rPr>
          <w:color w:val="000000"/>
        </w:rPr>
      </w:pPr>
      <w:r>
        <w:rPr>
          <w:color w:val="000000"/>
        </w:rPr>
        <w:t xml:space="preserve">WASHINGTON – </w:t>
      </w:r>
      <w:r w:rsidR="00DD3DDC">
        <w:rPr>
          <w:color w:val="000000"/>
        </w:rPr>
        <w:t xml:space="preserve">Assistant Attorney General </w:t>
      </w:r>
      <w:r>
        <w:rPr>
          <w:color w:val="000000"/>
        </w:rPr>
        <w:t xml:space="preserve">Bill Baer of the Department of Justice’s Antitrust Division </w:t>
      </w:r>
      <w:r w:rsidR="009B1F1C">
        <w:rPr>
          <w:color w:val="000000"/>
        </w:rPr>
        <w:t xml:space="preserve">has </w:t>
      </w:r>
      <w:r>
        <w:rPr>
          <w:color w:val="000000"/>
        </w:rPr>
        <w:t>signed an antitrust cooperation agreement with the Colombian antitrust agency on behalf of the Department of Justice.  The agreement also was signed by Federal Trade Commission Chairwoman Edith Ramirez</w:t>
      </w:r>
      <w:r w:rsidR="009B1F1C">
        <w:rPr>
          <w:color w:val="000000"/>
        </w:rPr>
        <w:t>,</w:t>
      </w:r>
      <w:r>
        <w:rPr>
          <w:color w:val="000000"/>
        </w:rPr>
        <w:t xml:space="preserve"> and</w:t>
      </w:r>
      <w:r w:rsidR="009B1F1C">
        <w:rPr>
          <w:color w:val="000000"/>
        </w:rPr>
        <w:t xml:space="preserve"> went into effect today with the signature of</w:t>
      </w:r>
      <w:r>
        <w:rPr>
          <w:color w:val="000000"/>
        </w:rPr>
        <w:t xml:space="preserve"> </w:t>
      </w:r>
      <w:r>
        <w:t>Pablo Felipe Robledo</w:t>
      </w:r>
      <w:r w:rsidR="00AB7B88">
        <w:rPr>
          <w:color w:val="000000"/>
        </w:rPr>
        <w:t>, Colombia’s Superintende</w:t>
      </w:r>
      <w:r>
        <w:rPr>
          <w:color w:val="000000"/>
        </w:rPr>
        <w:t xml:space="preserve">nt of Industry and Commerce.  The agreement will enable the antitrust agencies in the two countries to </w:t>
      </w:r>
      <w:r w:rsidR="009C4B69">
        <w:rPr>
          <w:color w:val="000000"/>
        </w:rPr>
        <w:t xml:space="preserve">further </w:t>
      </w:r>
      <w:r w:rsidR="004F57DA">
        <w:rPr>
          <w:color w:val="000000"/>
        </w:rPr>
        <w:t xml:space="preserve">enhance </w:t>
      </w:r>
      <w:r>
        <w:rPr>
          <w:color w:val="000000"/>
        </w:rPr>
        <w:t xml:space="preserve">their law enforcement relationship.  </w:t>
      </w:r>
    </w:p>
    <w:p w:rsidR="00AA754F" w:rsidRDefault="00AA754F" w:rsidP="00AA754F">
      <w:pPr>
        <w:ind w:firstLine="720"/>
        <w:rPr>
          <w:color w:val="000000"/>
        </w:rPr>
      </w:pPr>
    </w:p>
    <w:p w:rsidR="00AA754F" w:rsidRDefault="00AA754F" w:rsidP="00AA754F">
      <w:pPr>
        <w:ind w:firstLine="720"/>
        <w:rPr>
          <w:color w:val="000000"/>
        </w:rPr>
      </w:pPr>
      <w:r>
        <w:rPr>
          <w:color w:val="000000"/>
        </w:rPr>
        <w:t>The new agreement contains provisions for antitrust enforcement cooperation and coordination, conflict avoidance and consultations with respect to enforcement actions, and technical cooperation</w:t>
      </w:r>
      <w:r w:rsidR="006356FD">
        <w:rPr>
          <w:color w:val="000000"/>
        </w:rPr>
        <w:t>.</w:t>
      </w:r>
      <w:r>
        <w:rPr>
          <w:color w:val="000000"/>
        </w:rPr>
        <w:t xml:space="preserve"> </w:t>
      </w:r>
      <w:r w:rsidR="006356FD">
        <w:rPr>
          <w:color w:val="000000"/>
        </w:rPr>
        <w:t xml:space="preserve"> The agreement also contains</w:t>
      </w:r>
      <w:r>
        <w:rPr>
          <w:color w:val="000000"/>
        </w:rPr>
        <w:t xml:space="preserve"> confidentiality protections. </w:t>
      </w:r>
    </w:p>
    <w:p w:rsidR="00AA754F" w:rsidRDefault="00AA754F" w:rsidP="00AA754F">
      <w:pPr>
        <w:ind w:firstLine="720"/>
        <w:rPr>
          <w:color w:val="000000"/>
        </w:rPr>
      </w:pPr>
    </w:p>
    <w:p w:rsidR="00AA754F" w:rsidRDefault="00AA754F" w:rsidP="00AA754F">
      <w:pPr>
        <w:ind w:firstLine="720"/>
        <w:rPr>
          <w:color w:val="000000"/>
        </w:rPr>
      </w:pPr>
      <w:r>
        <w:rPr>
          <w:color w:val="000000"/>
        </w:rPr>
        <w:t xml:space="preserve">The U.S. antitrust agencies and Colombia’s Superintendence of Industry and Commerce, the agency that enforces Colombia’s competition law, have </w:t>
      </w:r>
      <w:r w:rsidR="009C4B69">
        <w:rPr>
          <w:color w:val="000000"/>
        </w:rPr>
        <w:t>built</w:t>
      </w:r>
      <w:r w:rsidR="006356FD">
        <w:rPr>
          <w:color w:val="000000"/>
        </w:rPr>
        <w:t xml:space="preserve"> a strong</w:t>
      </w:r>
      <w:r>
        <w:rPr>
          <w:color w:val="000000"/>
        </w:rPr>
        <w:t xml:space="preserve"> </w:t>
      </w:r>
      <w:r w:rsidR="006356FD">
        <w:rPr>
          <w:color w:val="000000"/>
        </w:rPr>
        <w:t>enforcem</w:t>
      </w:r>
      <w:r w:rsidR="009C4B69">
        <w:rPr>
          <w:color w:val="000000"/>
        </w:rPr>
        <w:t>ent relationship over the years</w:t>
      </w:r>
      <w:r>
        <w:rPr>
          <w:color w:val="000000"/>
        </w:rPr>
        <w:t xml:space="preserve">, both bilaterally and under the terms of the U.S.-Colombia Trade Promotion Agreement. </w:t>
      </w:r>
    </w:p>
    <w:p w:rsidR="00AA754F" w:rsidRDefault="00AA754F" w:rsidP="00AA754F">
      <w:pPr>
        <w:ind w:firstLine="720"/>
        <w:rPr>
          <w:color w:val="000000"/>
        </w:rPr>
      </w:pPr>
    </w:p>
    <w:p w:rsidR="00AA754F" w:rsidRDefault="00AA754F" w:rsidP="00AA754F">
      <w:pPr>
        <w:ind w:firstLine="720"/>
        <w:rPr>
          <w:color w:val="000000"/>
        </w:rPr>
      </w:pPr>
      <w:r>
        <w:rPr>
          <w:color w:val="000000"/>
        </w:rPr>
        <w:t>“</w:t>
      </w:r>
      <w:r w:rsidR="00CE52EC">
        <w:rPr>
          <w:color w:val="000000"/>
        </w:rPr>
        <w:t xml:space="preserve">The Colombians have </w:t>
      </w:r>
      <w:r w:rsidR="00ED093A">
        <w:rPr>
          <w:color w:val="000000"/>
        </w:rPr>
        <w:t>a proven</w:t>
      </w:r>
      <w:r w:rsidR="00CE52EC">
        <w:rPr>
          <w:color w:val="000000"/>
        </w:rPr>
        <w:t xml:space="preserve"> antitrust system</w:t>
      </w:r>
      <w:r w:rsidR="00A74607">
        <w:rPr>
          <w:color w:val="000000"/>
        </w:rPr>
        <w:t>, and this agreement will allow us to work more closely with our colleagues in Bogotá</w:t>
      </w:r>
      <w:r w:rsidR="00CE52EC">
        <w:rPr>
          <w:color w:val="000000"/>
        </w:rPr>
        <w:t>,</w:t>
      </w:r>
      <w:r w:rsidR="00CE52EC">
        <w:rPr>
          <w:rFonts w:cs="Arial"/>
          <w:bCs/>
          <w:szCs w:val="20"/>
        </w:rPr>
        <w:t>”</w:t>
      </w:r>
      <w:r>
        <w:rPr>
          <w:color w:val="000000"/>
        </w:rPr>
        <w:t xml:space="preserve"> said Assistant Attorney General Baer.  “</w:t>
      </w:r>
      <w:r w:rsidR="00A74607">
        <w:rPr>
          <w:color w:val="000000"/>
        </w:rPr>
        <w:t xml:space="preserve">Enforcement cooperation </w:t>
      </w:r>
      <w:r w:rsidR="00B15D57">
        <w:rPr>
          <w:color w:val="000000"/>
        </w:rPr>
        <w:t>based on</w:t>
      </w:r>
      <w:r w:rsidR="00A74607">
        <w:rPr>
          <w:color w:val="000000"/>
        </w:rPr>
        <w:t xml:space="preserve"> sound polic</w:t>
      </w:r>
      <w:r w:rsidR="00B15D57">
        <w:rPr>
          <w:color w:val="000000"/>
        </w:rPr>
        <w:t>ies is critical to maintaining competitive markets in the Americas</w:t>
      </w:r>
      <w:r w:rsidR="00A74607">
        <w:rPr>
          <w:color w:val="000000"/>
        </w:rPr>
        <w:t>, particularly for economies as linked as ours.”</w:t>
      </w:r>
    </w:p>
    <w:p w:rsidR="00AA754F" w:rsidRDefault="00AA754F" w:rsidP="00AA754F">
      <w:pPr>
        <w:rPr>
          <w:color w:val="000000"/>
        </w:rPr>
      </w:pPr>
    </w:p>
    <w:p w:rsidR="00AB7B88" w:rsidRDefault="00AB7B88" w:rsidP="00AB7B88">
      <w:pPr>
        <w:ind w:firstLine="720"/>
        <w:rPr>
          <w:color w:val="000000"/>
        </w:rPr>
      </w:pPr>
      <w:r>
        <w:rPr>
          <w:color w:val="000000"/>
        </w:rPr>
        <w:t xml:space="preserve">“Colombia has a </w:t>
      </w:r>
      <w:r w:rsidR="005567E7">
        <w:rPr>
          <w:color w:val="000000"/>
        </w:rPr>
        <w:t>well-developed</w:t>
      </w:r>
      <w:r>
        <w:rPr>
          <w:color w:val="000000"/>
        </w:rPr>
        <w:t xml:space="preserve"> competition regime, and we have a strong working relationship with its competition agency,” said Chairwoman Ramirez.  “We look forward to working with the Superintendence to advance our shared goal of promoting convergence around sound competition policy throughout the hemisphere.”</w:t>
      </w:r>
    </w:p>
    <w:p w:rsidR="00CE52EC" w:rsidRDefault="00CE52EC" w:rsidP="00AA754F">
      <w:pPr>
        <w:rPr>
          <w:color w:val="000000"/>
        </w:rPr>
      </w:pPr>
    </w:p>
    <w:p w:rsidR="00AA754F" w:rsidRDefault="00AA754F" w:rsidP="00AA754F">
      <w:pPr>
        <w:ind w:firstLine="720"/>
        <w:rPr>
          <w:color w:val="000000"/>
        </w:rPr>
      </w:pPr>
      <w:r>
        <w:rPr>
          <w:color w:val="000000"/>
        </w:rPr>
        <w:t xml:space="preserve">Highlights of the new agreement include: </w:t>
      </w:r>
    </w:p>
    <w:p w:rsidR="00AA754F" w:rsidRDefault="00AA754F" w:rsidP="00AA754F">
      <w:pPr>
        <w:rPr>
          <w:color w:val="000000"/>
        </w:rPr>
      </w:pPr>
    </w:p>
    <w:p w:rsidR="00AA754F" w:rsidRDefault="00AA754F" w:rsidP="00AA754F">
      <w:pPr>
        <w:numPr>
          <w:ilvl w:val="0"/>
          <w:numId w:val="1"/>
        </w:numPr>
      </w:pPr>
      <w:r>
        <w:lastRenderedPageBreak/>
        <w:t xml:space="preserve">Mutual acknowledgment of the importance of antitrust cooperation, including information sharing and possible coordination of enforcement actions </w:t>
      </w:r>
      <w:r w:rsidR="00A95B93">
        <w:t>with regard to</w:t>
      </w:r>
      <w:r w:rsidR="006356FD">
        <w:t xml:space="preserve"> </w:t>
      </w:r>
      <w:r>
        <w:t>related matters;</w:t>
      </w:r>
    </w:p>
    <w:p w:rsidR="00AA754F" w:rsidRDefault="00AA754F" w:rsidP="00AA754F"/>
    <w:p w:rsidR="00AA754F" w:rsidRDefault="00AA754F" w:rsidP="00AA754F">
      <w:pPr>
        <w:numPr>
          <w:ilvl w:val="0"/>
          <w:numId w:val="1"/>
        </w:numPr>
      </w:pPr>
      <w:r>
        <w:t xml:space="preserve">Agreement to take </w:t>
      </w:r>
      <w:r w:rsidR="00ED093A">
        <w:t>one</w:t>
      </w:r>
      <w:r>
        <w:t xml:space="preserve"> </w:t>
      </w:r>
      <w:r w:rsidR="00ED093A">
        <w:t>an</w:t>
      </w:r>
      <w:r>
        <w:t>other</w:t>
      </w:r>
      <w:r w:rsidR="00ED093A">
        <w:t>’</w:t>
      </w:r>
      <w:r>
        <w:t>s important interests into account in order to minimize possible conflicts arising out of antitrust enforcement actions; and</w:t>
      </w:r>
    </w:p>
    <w:p w:rsidR="00AA754F" w:rsidRDefault="00AA754F" w:rsidP="00AA754F"/>
    <w:p w:rsidR="00AA754F" w:rsidRDefault="00AA754F" w:rsidP="00AA754F">
      <w:pPr>
        <w:numPr>
          <w:ilvl w:val="0"/>
          <w:numId w:val="1"/>
        </w:numPr>
      </w:pPr>
      <w:r>
        <w:t xml:space="preserve">Agreement to maintain the confidentiality of any sensitive information provided by the other party. </w:t>
      </w:r>
    </w:p>
    <w:p w:rsidR="00AA754F" w:rsidRDefault="00AA754F" w:rsidP="00AA754F">
      <w:pPr>
        <w:ind w:left="720"/>
        <w:rPr>
          <w:color w:val="000000"/>
        </w:rPr>
      </w:pPr>
    </w:p>
    <w:p w:rsidR="00AA754F" w:rsidRDefault="00AA754F" w:rsidP="00AA754F">
      <w:pPr>
        <w:ind w:firstLine="720"/>
        <w:rPr>
          <w:color w:val="000000"/>
        </w:rPr>
      </w:pPr>
      <w:r>
        <w:rPr>
          <w:color w:val="000000"/>
        </w:rPr>
        <w:t xml:space="preserve">The agreement </w:t>
      </w:r>
      <w:r w:rsidR="009B1F1C">
        <w:rPr>
          <w:color w:val="000000"/>
        </w:rPr>
        <w:t>entering into force</w:t>
      </w:r>
      <w:r>
        <w:rPr>
          <w:color w:val="000000"/>
        </w:rPr>
        <w:t xml:space="preserve"> today does not change existing law in either country.  C</w:t>
      </w:r>
      <w:r w:rsidR="00CE52EC">
        <w:rPr>
          <w:color w:val="000000"/>
        </w:rPr>
        <w:t>olombia</w:t>
      </w:r>
      <w:r>
        <w:rPr>
          <w:color w:val="000000"/>
        </w:rPr>
        <w:t xml:space="preserve"> has had a law dedicated to the preservation of </w:t>
      </w:r>
      <w:r w:rsidR="00692DE7">
        <w:rPr>
          <w:color w:val="000000"/>
        </w:rPr>
        <w:t>competition since 1959</w:t>
      </w:r>
      <w:r>
        <w:rPr>
          <w:color w:val="000000"/>
        </w:rPr>
        <w:t xml:space="preserve">.  </w:t>
      </w:r>
      <w:r w:rsidR="00070D7C">
        <w:rPr>
          <w:color w:val="000000"/>
        </w:rPr>
        <w:t>This cooperation agreement is similar in substance to those previously signed by the U.S. antitrust agencies with other jurisdictions in the Americas, including Brazil, Canada, Chile and Mexico.</w:t>
      </w:r>
    </w:p>
    <w:p w:rsidR="00EA2229" w:rsidRDefault="00EA2229" w:rsidP="00AA754F">
      <w:pPr>
        <w:ind w:firstLine="720"/>
        <w:rPr>
          <w:color w:val="000000"/>
        </w:rPr>
      </w:pPr>
    </w:p>
    <w:p w:rsidR="00EA2229" w:rsidRDefault="00672DB7" w:rsidP="00AA754F">
      <w:pPr>
        <w:ind w:firstLine="720"/>
        <w:rPr>
          <w:color w:val="000000"/>
        </w:rPr>
      </w:pPr>
      <w:r>
        <w:t xml:space="preserve">According to the </w:t>
      </w:r>
      <w:r w:rsidRPr="00672DB7">
        <w:t>Office for the United States Trade Representative</w:t>
      </w:r>
      <w:r>
        <w:t>,</w:t>
      </w:r>
      <w:r w:rsidRPr="00672DB7">
        <w:t xml:space="preserve"> </w:t>
      </w:r>
      <w:r w:rsidR="00837B4D">
        <w:t xml:space="preserve">Colombia is currently the </w:t>
      </w:r>
      <w:r w:rsidR="000821A0">
        <w:t xml:space="preserve">United States’ </w:t>
      </w:r>
      <w:r w:rsidR="00DD3DDC">
        <w:t>21</w:t>
      </w:r>
      <w:r w:rsidR="00DD3DDC" w:rsidRPr="00F81390">
        <w:rPr>
          <w:vertAlign w:val="superscript"/>
        </w:rPr>
        <w:t>st</w:t>
      </w:r>
      <w:r w:rsidR="00DD3DDC">
        <w:t>-</w:t>
      </w:r>
      <w:r w:rsidR="00837B4D">
        <w:t>largest goods trading partner, with $40 billion in total (two way) goods trade during 2013.  Goods exports totaled $19 billion</w:t>
      </w:r>
      <w:r w:rsidR="00DD3DDC">
        <w:t xml:space="preserve">, while </w:t>
      </w:r>
      <w:r w:rsidR="00837B4D">
        <w:t>imports totaled $22 billion</w:t>
      </w:r>
      <w:r w:rsidR="009B1F1C">
        <w:t>.</w:t>
      </w:r>
    </w:p>
    <w:p w:rsidR="00AA754F" w:rsidRDefault="00AA754F" w:rsidP="00AA754F">
      <w:pPr>
        <w:ind w:firstLine="360"/>
        <w:rPr>
          <w:color w:val="000000"/>
        </w:rPr>
      </w:pPr>
    </w:p>
    <w:p w:rsidR="00AA754F" w:rsidRDefault="00AA754F" w:rsidP="00AA754F">
      <w:pPr>
        <w:rPr>
          <w:color w:val="000000"/>
        </w:rPr>
      </w:pPr>
      <w:r>
        <w:rPr>
          <w:color w:val="000000"/>
        </w:rPr>
        <w:t>DOJ MEDIA CONTACT:</w:t>
      </w:r>
      <w:r>
        <w:rPr>
          <w:color w:val="000000"/>
        </w:rPr>
        <w:tab/>
      </w:r>
      <w:r w:rsidR="0042407E">
        <w:rPr>
          <w:color w:val="000000"/>
        </w:rPr>
        <w:t>Emily Pierce</w:t>
      </w:r>
      <w:r>
        <w:rPr>
          <w:color w:val="000000"/>
        </w:rPr>
        <w:t>, Office of Public Affairs</w:t>
      </w:r>
    </w:p>
    <w:p w:rsidR="00AA754F" w:rsidRDefault="009B1F1C" w:rsidP="00AA754F">
      <w:pPr>
        <w:rPr>
          <w:color w:val="000000"/>
        </w:rPr>
      </w:pPr>
      <w:r>
        <w:rPr>
          <w:color w:val="000000"/>
        </w:rPr>
        <w:tab/>
      </w:r>
      <w:r>
        <w:rPr>
          <w:color w:val="000000"/>
        </w:rPr>
        <w:tab/>
      </w:r>
      <w:r>
        <w:rPr>
          <w:color w:val="000000"/>
        </w:rPr>
        <w:tab/>
      </w:r>
      <w:r>
        <w:rPr>
          <w:color w:val="000000"/>
        </w:rPr>
        <w:tab/>
        <w:t>202-514-2</w:t>
      </w:r>
      <w:r w:rsidR="0042407E">
        <w:rPr>
          <w:color w:val="000000"/>
        </w:rPr>
        <w:t>007</w:t>
      </w:r>
    </w:p>
    <w:p w:rsidR="00AA754F" w:rsidRDefault="00AA754F" w:rsidP="00AA754F">
      <w:pPr>
        <w:rPr>
          <w:color w:val="000000"/>
        </w:rPr>
      </w:pPr>
    </w:p>
    <w:p w:rsidR="00AA754F" w:rsidRDefault="00AA754F" w:rsidP="00CE52EC">
      <w:pPr>
        <w:rPr>
          <w:color w:val="000000"/>
        </w:rPr>
      </w:pPr>
      <w:r>
        <w:rPr>
          <w:color w:val="000000"/>
        </w:rPr>
        <w:t xml:space="preserve">FTC MEDIA </w:t>
      </w:r>
      <w:r w:rsidR="0042407E">
        <w:rPr>
          <w:color w:val="000000"/>
        </w:rPr>
        <w:t>CONTACT:</w:t>
      </w:r>
      <w:r w:rsidR="00DC0807">
        <w:rPr>
          <w:color w:val="000000"/>
        </w:rPr>
        <w:tab/>
        <w:t>Peter Kaplan, Office of Public Affairs</w:t>
      </w:r>
    </w:p>
    <w:p w:rsidR="00DC0807" w:rsidRDefault="00DC0807" w:rsidP="00CE52EC">
      <w:pPr>
        <w:rPr>
          <w:color w:val="000000"/>
        </w:rPr>
      </w:pPr>
      <w:r>
        <w:rPr>
          <w:color w:val="000000"/>
        </w:rPr>
        <w:tab/>
      </w:r>
      <w:r>
        <w:rPr>
          <w:color w:val="000000"/>
        </w:rPr>
        <w:tab/>
      </w:r>
      <w:r>
        <w:rPr>
          <w:color w:val="000000"/>
        </w:rPr>
        <w:tab/>
      </w:r>
      <w:r>
        <w:rPr>
          <w:color w:val="000000"/>
        </w:rPr>
        <w:tab/>
        <w:t>202-236-2334</w:t>
      </w:r>
    </w:p>
    <w:p w:rsidR="00AA754F" w:rsidRDefault="00AA754F" w:rsidP="00AA754F">
      <w:pPr>
        <w:jc w:val="center"/>
      </w:pPr>
    </w:p>
    <w:p w:rsidR="006D5441" w:rsidRDefault="0042407E" w:rsidP="0042407E">
      <w:pPr>
        <w:jc w:val="center"/>
      </w:pPr>
      <w:r>
        <w:t>###</w:t>
      </w:r>
    </w:p>
    <w:p w:rsidR="0042407E" w:rsidRDefault="0042407E" w:rsidP="0042407E">
      <w:pPr>
        <w:jc w:val="center"/>
      </w:pPr>
    </w:p>
    <w:p w:rsidR="0042407E" w:rsidRDefault="0042407E" w:rsidP="0042407E">
      <w:r>
        <w:t>14-</w:t>
      </w:r>
      <w:r w:rsidR="00D97B1E">
        <w:t>986</w:t>
      </w:r>
      <w:bookmarkStart w:id="2" w:name="_GoBack"/>
      <w:bookmarkEnd w:id="2"/>
    </w:p>
    <w:sectPr w:rsidR="0042407E" w:rsidSect="006D54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7F48"/>
    <w:multiLevelType w:val="hybridMultilevel"/>
    <w:tmpl w:val="8B663A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A754F"/>
    <w:rsid w:val="00002598"/>
    <w:rsid w:val="00070D7C"/>
    <w:rsid w:val="000821A0"/>
    <w:rsid w:val="001774F8"/>
    <w:rsid w:val="001F159D"/>
    <w:rsid w:val="0024149D"/>
    <w:rsid w:val="0024209B"/>
    <w:rsid w:val="002F4ADD"/>
    <w:rsid w:val="00357789"/>
    <w:rsid w:val="003E3BF8"/>
    <w:rsid w:val="00407525"/>
    <w:rsid w:val="0042407E"/>
    <w:rsid w:val="00473374"/>
    <w:rsid w:val="004D586E"/>
    <w:rsid w:val="004F57DA"/>
    <w:rsid w:val="005567E7"/>
    <w:rsid w:val="00584DB8"/>
    <w:rsid w:val="006356FD"/>
    <w:rsid w:val="00672DB7"/>
    <w:rsid w:val="00692DE7"/>
    <w:rsid w:val="006D5441"/>
    <w:rsid w:val="006E5AF0"/>
    <w:rsid w:val="008018FC"/>
    <w:rsid w:val="00837B4D"/>
    <w:rsid w:val="00895477"/>
    <w:rsid w:val="008A0794"/>
    <w:rsid w:val="008C5B53"/>
    <w:rsid w:val="00900842"/>
    <w:rsid w:val="009337B8"/>
    <w:rsid w:val="00937E26"/>
    <w:rsid w:val="009B1F1C"/>
    <w:rsid w:val="009C4B69"/>
    <w:rsid w:val="009E57B1"/>
    <w:rsid w:val="009F6A90"/>
    <w:rsid w:val="00A142F9"/>
    <w:rsid w:val="00A74607"/>
    <w:rsid w:val="00A82D25"/>
    <w:rsid w:val="00A95B93"/>
    <w:rsid w:val="00AA754F"/>
    <w:rsid w:val="00AB7B88"/>
    <w:rsid w:val="00B15D57"/>
    <w:rsid w:val="00B62AA6"/>
    <w:rsid w:val="00C747A8"/>
    <w:rsid w:val="00CE52EC"/>
    <w:rsid w:val="00D97B1E"/>
    <w:rsid w:val="00DC0807"/>
    <w:rsid w:val="00DD3DDC"/>
    <w:rsid w:val="00E467CF"/>
    <w:rsid w:val="00E75678"/>
    <w:rsid w:val="00EA2229"/>
    <w:rsid w:val="00ED093A"/>
    <w:rsid w:val="00EE5FA5"/>
    <w:rsid w:val="00F53B5E"/>
    <w:rsid w:val="00F81390"/>
    <w:rsid w:val="00FA4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4F"/>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54F"/>
    <w:pPr>
      <w:spacing w:before="100" w:beforeAutospacing="1" w:after="100" w:afterAutospacing="1"/>
    </w:pPr>
    <w:rPr>
      <w:color w:val="000000"/>
    </w:rPr>
  </w:style>
  <w:style w:type="character" w:styleId="CommentReference">
    <w:name w:val="annotation reference"/>
    <w:basedOn w:val="DefaultParagraphFont"/>
    <w:uiPriority w:val="99"/>
    <w:semiHidden/>
    <w:unhideWhenUsed/>
    <w:rsid w:val="004F57DA"/>
    <w:rPr>
      <w:sz w:val="16"/>
      <w:szCs w:val="16"/>
    </w:rPr>
  </w:style>
  <w:style w:type="paragraph" w:styleId="CommentText">
    <w:name w:val="annotation text"/>
    <w:basedOn w:val="Normal"/>
    <w:link w:val="CommentTextChar"/>
    <w:uiPriority w:val="99"/>
    <w:semiHidden/>
    <w:unhideWhenUsed/>
    <w:rsid w:val="004F57DA"/>
    <w:rPr>
      <w:sz w:val="20"/>
      <w:szCs w:val="20"/>
    </w:rPr>
  </w:style>
  <w:style w:type="character" w:customStyle="1" w:styleId="CommentTextChar">
    <w:name w:val="Comment Text Char"/>
    <w:basedOn w:val="DefaultParagraphFont"/>
    <w:link w:val="CommentText"/>
    <w:uiPriority w:val="99"/>
    <w:semiHidden/>
    <w:rsid w:val="004F57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57DA"/>
    <w:rPr>
      <w:b/>
      <w:bCs/>
    </w:rPr>
  </w:style>
  <w:style w:type="character" w:customStyle="1" w:styleId="CommentSubjectChar">
    <w:name w:val="Comment Subject Char"/>
    <w:basedOn w:val="CommentTextChar"/>
    <w:link w:val="CommentSubject"/>
    <w:uiPriority w:val="99"/>
    <w:semiHidden/>
    <w:rsid w:val="004F57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57DA"/>
    <w:rPr>
      <w:rFonts w:ascii="Tahoma" w:hAnsi="Tahoma" w:cs="Tahoma"/>
      <w:sz w:val="16"/>
      <w:szCs w:val="16"/>
    </w:rPr>
  </w:style>
  <w:style w:type="character" w:customStyle="1" w:styleId="BalloonTextChar">
    <w:name w:val="Balloon Text Char"/>
    <w:basedOn w:val="DefaultParagraphFont"/>
    <w:link w:val="BalloonText"/>
    <w:uiPriority w:val="99"/>
    <w:semiHidden/>
    <w:rsid w:val="004F57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4F"/>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54F"/>
    <w:pPr>
      <w:spacing w:before="100" w:beforeAutospacing="1" w:after="100" w:afterAutospacing="1"/>
    </w:pPr>
    <w:rPr>
      <w:color w:val="000000"/>
    </w:rPr>
  </w:style>
  <w:style w:type="character" w:styleId="CommentReference">
    <w:name w:val="annotation reference"/>
    <w:basedOn w:val="DefaultParagraphFont"/>
    <w:uiPriority w:val="99"/>
    <w:semiHidden/>
    <w:unhideWhenUsed/>
    <w:rsid w:val="004F57DA"/>
    <w:rPr>
      <w:sz w:val="16"/>
      <w:szCs w:val="16"/>
    </w:rPr>
  </w:style>
  <w:style w:type="paragraph" w:styleId="CommentText">
    <w:name w:val="annotation text"/>
    <w:basedOn w:val="Normal"/>
    <w:link w:val="CommentTextChar"/>
    <w:uiPriority w:val="99"/>
    <w:semiHidden/>
    <w:unhideWhenUsed/>
    <w:rsid w:val="004F57DA"/>
    <w:rPr>
      <w:sz w:val="20"/>
      <w:szCs w:val="20"/>
    </w:rPr>
  </w:style>
  <w:style w:type="character" w:customStyle="1" w:styleId="CommentTextChar">
    <w:name w:val="Comment Text Char"/>
    <w:basedOn w:val="DefaultParagraphFont"/>
    <w:link w:val="CommentText"/>
    <w:uiPriority w:val="99"/>
    <w:semiHidden/>
    <w:rsid w:val="004F57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57DA"/>
    <w:rPr>
      <w:b/>
      <w:bCs/>
    </w:rPr>
  </w:style>
  <w:style w:type="character" w:customStyle="1" w:styleId="CommentSubjectChar">
    <w:name w:val="Comment Subject Char"/>
    <w:basedOn w:val="CommentTextChar"/>
    <w:link w:val="CommentSubject"/>
    <w:uiPriority w:val="99"/>
    <w:semiHidden/>
    <w:rsid w:val="004F57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57DA"/>
    <w:rPr>
      <w:rFonts w:ascii="Tahoma" w:hAnsi="Tahoma" w:cs="Tahoma"/>
      <w:sz w:val="16"/>
      <w:szCs w:val="16"/>
    </w:rPr>
  </w:style>
  <w:style w:type="character" w:customStyle="1" w:styleId="BalloonTextChar">
    <w:name w:val="Balloon Text Char"/>
    <w:basedOn w:val="DefaultParagraphFont"/>
    <w:link w:val="BalloonText"/>
    <w:uiPriority w:val="99"/>
    <w:semiHidden/>
    <w:rsid w:val="004F57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6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STI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8C71-AF79-459E-A759-DA4FAD94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Justice, Antitrust Division</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harrop</dc:creator>
  <cp:lastModifiedBy>Gregory Creamean</cp:lastModifiedBy>
  <cp:revision>2</cp:revision>
  <cp:lastPrinted>2014-09-16T16:43:00Z</cp:lastPrinted>
  <dcterms:created xsi:type="dcterms:W3CDTF">2014-09-16T17:48:00Z</dcterms:created>
  <dcterms:modified xsi:type="dcterms:W3CDTF">2014-09-16T17:48:00Z</dcterms:modified>
</cp:coreProperties>
</file>