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B" w:rsidRDefault="006E1F27" w:rsidP="00255FC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margin-left:1.5pt;margin-top:0;width:71.25pt;height:71.25pt;z-index:251658752;visibility:visible">
            <v:imagedata r:id="rId5" o:title="BW Justice Detail Seal"/>
            <w10:wrap type="square"/>
          </v:shape>
        </w:pict>
      </w:r>
      <w:r w:rsidR="00255FC7">
        <w:object w:dxaOrig="7890" w:dyaOrig="1365">
          <v:shape id="_x0000_i1025" type="#_x0000_t75" style="width:395.25pt;height:68.25pt" o:ole="">
            <v:imagedata r:id="rId6" o:title=""/>
          </v:shape>
          <o:OLEObject Type="Embed" ProgID="Presentations.Drawing.15" ShapeID="_x0000_i1025" DrawAspect="Content" ObjectID="_1416394035" r:id="rId7"/>
        </w:object>
      </w:r>
    </w:p>
    <w:p w:rsidR="00255FC7" w:rsidRPr="00673915" w:rsidRDefault="006E1F27" w:rsidP="00EA1482">
      <w:r>
        <w:rPr>
          <w:noProof/>
        </w:rPr>
        <w:pict>
          <v:rect id="_x0000_s1027" style="position:absolute;margin-left:71.75pt;margin-top:151.5pt;width:468pt;height:.95pt;z-index:-251658752;mso-position-horizontal-relative:page;mso-position-vertical-relative:page" o:allowincell="f" fillcolor="black" stroked="f" strokeweight="0">
            <v:fill color2="black"/>
            <w10:wrap anchorx="page" anchory="page"/>
            <w10:anchorlock/>
          </v:rect>
        </w:pict>
      </w:r>
      <w:r w:rsidR="00255FC7" w:rsidRPr="00673915">
        <w:t>FOR IMMEDIATE RELEASE</w:t>
      </w:r>
      <w:r w:rsidR="00255FC7" w:rsidRPr="00673915">
        <w:tab/>
      </w:r>
      <w:bookmarkStart w:id="0" w:name="a2"/>
      <w:r w:rsidR="00A27A3A">
        <w:t xml:space="preserve">                      </w:t>
      </w:r>
      <w:r w:rsidR="00112282">
        <w:t xml:space="preserve"> </w:t>
      </w:r>
      <w:r w:rsidR="005838D1">
        <w:tab/>
      </w:r>
      <w:r w:rsidR="005838D1">
        <w:tab/>
      </w:r>
      <w:r w:rsidR="005838D1">
        <w:tab/>
      </w:r>
      <w:r w:rsidR="005838D1">
        <w:tab/>
      </w:r>
      <w:r w:rsidR="005838D1">
        <w:tab/>
      </w:r>
      <w:r w:rsidR="005838D1">
        <w:tab/>
        <w:t xml:space="preserve">      </w:t>
      </w:r>
      <w:r w:rsidR="00255FC7" w:rsidRPr="00673915">
        <w:t>AT</w:t>
      </w:r>
      <w:bookmarkEnd w:id="0"/>
    </w:p>
    <w:p w:rsidR="00255FC7" w:rsidRPr="00673915" w:rsidRDefault="00355DF2" w:rsidP="00255FC7">
      <w:pPr>
        <w:tabs>
          <w:tab w:val="right" w:pos="9360"/>
        </w:tabs>
      </w:pPr>
      <w:bookmarkStart w:id="1" w:name="a3"/>
      <w:r>
        <w:t>FRIDAY, DECEMBER 7</w:t>
      </w:r>
      <w:r w:rsidR="005838D1">
        <w:t>, 2012</w:t>
      </w:r>
      <w:bookmarkEnd w:id="1"/>
      <w:r w:rsidR="00255FC7" w:rsidRPr="00673915">
        <w:tab/>
        <w:t xml:space="preserve">(202) </w:t>
      </w:r>
      <w:bookmarkStart w:id="2" w:name="a4"/>
      <w:r w:rsidR="00255FC7" w:rsidRPr="00673915">
        <w:t>514-2007</w:t>
      </w:r>
      <w:bookmarkEnd w:id="2"/>
    </w:p>
    <w:p w:rsidR="00255FC7" w:rsidRDefault="006E1F27" w:rsidP="00255FC7">
      <w:pPr>
        <w:tabs>
          <w:tab w:val="right" w:pos="9360"/>
        </w:tabs>
      </w:pPr>
      <w:hyperlink r:id="rId8" w:history="1">
        <w:r w:rsidR="00802357" w:rsidRPr="004102BF">
          <w:rPr>
            <w:rStyle w:val="Hyperlink"/>
          </w:rPr>
          <w:t>WWW.JUSTICE.GOV</w:t>
        </w:r>
      </w:hyperlink>
      <w:r w:rsidR="00255FC7">
        <w:t xml:space="preserve"> </w:t>
      </w:r>
      <w:r w:rsidR="00255FC7" w:rsidRPr="00673915">
        <w:tab/>
      </w:r>
      <w:r w:rsidR="00EA1482">
        <w:rPr>
          <w:szCs w:val="24"/>
        </w:rPr>
        <w:t>TTY (866) 544-5309</w:t>
      </w:r>
    </w:p>
    <w:p w:rsidR="00692AE3" w:rsidRDefault="00692AE3" w:rsidP="00956AC1">
      <w:pPr>
        <w:jc w:val="center"/>
        <w:rPr>
          <w:b/>
          <w:color w:val="000000" w:themeColor="text1"/>
          <w:u w:val="single"/>
        </w:rPr>
      </w:pPr>
    </w:p>
    <w:p w:rsidR="00956AC1" w:rsidRPr="002407DB" w:rsidRDefault="00956AC1" w:rsidP="00956AC1">
      <w:pPr>
        <w:jc w:val="center"/>
        <w:rPr>
          <w:b/>
          <w:color w:val="000000" w:themeColor="text1"/>
          <w:u w:val="single"/>
        </w:rPr>
      </w:pPr>
      <w:r w:rsidRPr="002407DB">
        <w:rPr>
          <w:b/>
          <w:color w:val="000000" w:themeColor="text1"/>
          <w:u w:val="single"/>
        </w:rPr>
        <w:t>DEPARTMENT OF JUSTICE, FEDERAL TRADE COMMISSION TO HOLD</w:t>
      </w:r>
    </w:p>
    <w:p w:rsidR="00956AC1" w:rsidRDefault="00956AC1" w:rsidP="00956AC1">
      <w:pPr>
        <w:jc w:val="center"/>
        <w:rPr>
          <w:b/>
          <w:color w:val="000000" w:themeColor="text1"/>
          <w:u w:val="single"/>
        </w:rPr>
      </w:pPr>
      <w:r w:rsidRPr="002407DB">
        <w:rPr>
          <w:b/>
          <w:color w:val="000000" w:themeColor="text1"/>
          <w:u w:val="single"/>
        </w:rPr>
        <w:t xml:space="preserve">WORKSHOP ON PATENT ASSERTION ENTITY </w:t>
      </w:r>
      <w:r>
        <w:rPr>
          <w:b/>
          <w:color w:val="000000" w:themeColor="text1"/>
          <w:u w:val="single"/>
        </w:rPr>
        <w:t>ACTIVITIES</w:t>
      </w:r>
    </w:p>
    <w:p w:rsidR="00A40E0E" w:rsidRDefault="00A40E0E" w:rsidP="00956AC1">
      <w:pPr>
        <w:jc w:val="center"/>
        <w:rPr>
          <w:b/>
          <w:color w:val="000000" w:themeColor="text1"/>
          <w:u w:val="single"/>
        </w:rPr>
      </w:pPr>
    </w:p>
    <w:p w:rsidR="00A40E0E" w:rsidRPr="00A40E0E" w:rsidRDefault="00A40E0E" w:rsidP="00956AC1">
      <w:pPr>
        <w:jc w:val="center"/>
        <w:rPr>
          <w:b/>
          <w:i/>
          <w:color w:val="000000" w:themeColor="text1"/>
        </w:rPr>
      </w:pPr>
      <w:r>
        <w:rPr>
          <w:b/>
          <w:i/>
          <w:color w:val="000000" w:themeColor="text1"/>
        </w:rPr>
        <w:t>Updated Agenda; Workshop to be Webcast Live</w:t>
      </w:r>
    </w:p>
    <w:p w:rsidR="00956AC1" w:rsidRPr="002407DB" w:rsidRDefault="00956AC1" w:rsidP="00956AC1">
      <w:pPr>
        <w:rPr>
          <w:color w:val="000000" w:themeColor="text1"/>
        </w:rPr>
      </w:pPr>
    </w:p>
    <w:p w:rsidR="00956AC1" w:rsidRPr="00525481" w:rsidRDefault="00956AC1" w:rsidP="00956AC1">
      <w:pPr>
        <w:rPr>
          <w:color w:val="000000"/>
        </w:rPr>
      </w:pPr>
      <w:r>
        <w:rPr>
          <w:color w:val="000000" w:themeColor="text1"/>
        </w:rPr>
        <w:tab/>
        <w:t>WASHINGTON – The</w:t>
      </w:r>
      <w:r w:rsidRPr="002407DB">
        <w:rPr>
          <w:color w:val="000000" w:themeColor="text1"/>
        </w:rPr>
        <w:t xml:space="preserve"> Department of Justice and the Federal Trade Commission (FTC) </w:t>
      </w:r>
      <w:r w:rsidRPr="00525481">
        <w:rPr>
          <w:color w:val="000000"/>
        </w:rPr>
        <w:t xml:space="preserve">will hold a </w:t>
      </w:r>
      <w:hyperlink r:id="rId9" w:history="1">
        <w:r w:rsidRPr="00CD2FA9">
          <w:rPr>
            <w:rStyle w:val="Hyperlink"/>
          </w:rPr>
          <w:t>joint public workshop</w:t>
        </w:r>
      </w:hyperlink>
      <w:r w:rsidRPr="00525481">
        <w:rPr>
          <w:color w:val="000000"/>
        </w:rPr>
        <w:t xml:space="preserve"> on Dec</w:t>
      </w:r>
      <w:r>
        <w:rPr>
          <w:color w:val="000000"/>
        </w:rPr>
        <w:t>.</w:t>
      </w:r>
      <w:r w:rsidRPr="00525481">
        <w:rPr>
          <w:color w:val="000000"/>
        </w:rPr>
        <w:t xml:space="preserve"> 10, 2012, to explore the impact of patent assertion entity (PAE) activities on innovation and competition</w:t>
      </w:r>
      <w:r>
        <w:rPr>
          <w:color w:val="000000"/>
        </w:rPr>
        <w:t xml:space="preserve"> </w:t>
      </w:r>
      <w:r w:rsidRPr="00525481">
        <w:rPr>
          <w:color w:val="000000"/>
        </w:rPr>
        <w:t xml:space="preserve">and the implications for antitrust enforcement and policy. </w:t>
      </w:r>
    </w:p>
    <w:p w:rsidR="00956AC1" w:rsidRDefault="00956AC1" w:rsidP="00956AC1">
      <w:pPr>
        <w:rPr>
          <w:color w:val="171E24"/>
        </w:rPr>
      </w:pPr>
    </w:p>
    <w:p w:rsidR="00956AC1" w:rsidRDefault="00956AC1" w:rsidP="00956AC1">
      <w:pPr>
        <w:rPr>
          <w:color w:val="000000"/>
        </w:rPr>
      </w:pPr>
      <w:r>
        <w:rPr>
          <w:color w:val="000000"/>
        </w:rPr>
        <w:tab/>
        <w:t>This workshop will examine the economic and legal implications of PAE activity, as distinct from prototypical “non-practicing entity” (NPE) activity, such as developing and transferring technology.  By contrast, PAE activities often include purchasing patents from existing owners and seeking to maximize revenues by licensing the intellectual property to (or litigating against) manufacturers who are already using the patented technology. </w:t>
      </w:r>
    </w:p>
    <w:p w:rsidR="00956AC1" w:rsidRDefault="00956AC1" w:rsidP="00956AC1">
      <w:pPr>
        <w:rPr>
          <w:color w:val="000000"/>
        </w:rPr>
      </w:pPr>
    </w:p>
    <w:p w:rsidR="00956AC1" w:rsidRPr="00525481" w:rsidRDefault="00956AC1" w:rsidP="00956AC1">
      <w:pPr>
        <w:rPr>
          <w:color w:val="000000"/>
        </w:rPr>
      </w:pPr>
      <w:r>
        <w:rPr>
          <w:color w:val="000000"/>
        </w:rPr>
        <w:tab/>
      </w:r>
      <w:r w:rsidRPr="00525481">
        <w:rPr>
          <w:color w:val="000000"/>
        </w:rPr>
        <w:t>Supporters of t</w:t>
      </w:r>
      <w:r>
        <w:rPr>
          <w:color w:val="000000"/>
        </w:rPr>
        <w:t>he PAE</w:t>
      </w:r>
      <w:r w:rsidRPr="00525481">
        <w:rPr>
          <w:color w:val="000000"/>
        </w:rPr>
        <w:t xml:space="preserve"> business model </w:t>
      </w:r>
      <w:r>
        <w:rPr>
          <w:color w:val="000000"/>
        </w:rPr>
        <w:t>say that it</w:t>
      </w:r>
      <w:r w:rsidRPr="00525481">
        <w:rPr>
          <w:color w:val="000000"/>
        </w:rPr>
        <w:t xml:space="preserve"> facilitates the transfer of p</w:t>
      </w:r>
      <w:r>
        <w:rPr>
          <w:color w:val="000000"/>
        </w:rPr>
        <w:t>atent rights, rewards inventors</w:t>
      </w:r>
      <w:r w:rsidRPr="00525481">
        <w:rPr>
          <w:color w:val="000000"/>
        </w:rPr>
        <w:t xml:space="preserve"> and funds ongoing research and development efforts.  Critics </w:t>
      </w:r>
      <w:r>
        <w:rPr>
          <w:color w:val="000000"/>
        </w:rPr>
        <w:t>describe</w:t>
      </w:r>
      <w:r w:rsidRPr="00525481">
        <w:rPr>
          <w:color w:val="000000"/>
        </w:rPr>
        <w:t xml:space="preserve"> </w:t>
      </w:r>
      <w:r w:rsidRPr="00525481">
        <w:t>adverse effects on competition and innovation, including increased costs and a lack of technology transfer, ultimately taxing consumers and industry.</w:t>
      </w:r>
      <w:r w:rsidRPr="00525481">
        <w:rPr>
          <w:color w:val="000000"/>
        </w:rPr>
        <w:t xml:space="preserve">  </w:t>
      </w:r>
    </w:p>
    <w:p w:rsidR="00956AC1" w:rsidRPr="00525481" w:rsidRDefault="00956AC1" w:rsidP="00956AC1">
      <w:pPr>
        <w:rPr>
          <w:color w:val="171E24"/>
        </w:rPr>
      </w:pPr>
    </w:p>
    <w:p w:rsidR="00956AC1" w:rsidRDefault="00956AC1" w:rsidP="00956AC1">
      <w:r>
        <w:rPr>
          <w:color w:val="171E24"/>
        </w:rPr>
        <w:tab/>
      </w:r>
      <w:r w:rsidRPr="00525481">
        <w:rPr>
          <w:color w:val="171E24"/>
        </w:rPr>
        <w:t xml:space="preserve">The workshop will provide a forum for </w:t>
      </w:r>
      <w:r w:rsidRPr="00525481">
        <w:t xml:space="preserve">industry participants, academics, economists, lawyers and other interested parties </w:t>
      </w:r>
      <w:r w:rsidRPr="00525481">
        <w:rPr>
          <w:color w:val="171E24"/>
        </w:rPr>
        <w:t xml:space="preserve">to discuss the economic and legal analyses of PAE activity.  </w:t>
      </w:r>
      <w:r w:rsidRPr="00525481">
        <w:t>It will consist of a series of panels examining, among other topics, the legal treatment of PAE activity, economic theories concerning PAE ac</w:t>
      </w:r>
      <w:r>
        <w:t>tivity</w:t>
      </w:r>
      <w:r w:rsidRPr="00525481">
        <w:t xml:space="preserve"> and industry experiences. Panelists for the workshop will include academics</w:t>
      </w:r>
      <w:r>
        <w:t>, private attorneys, economists</w:t>
      </w:r>
      <w:r w:rsidRPr="00525481">
        <w:t xml:space="preserve"> and industry representatives.</w:t>
      </w:r>
    </w:p>
    <w:p w:rsidR="00956AC1" w:rsidRDefault="00956AC1" w:rsidP="00956AC1"/>
    <w:p w:rsidR="00956AC1" w:rsidRPr="00525481" w:rsidRDefault="00956AC1" w:rsidP="00956AC1">
      <w:pPr>
        <w:rPr>
          <w:color w:val="000000"/>
        </w:rPr>
      </w:pPr>
      <w:r>
        <w:tab/>
        <w:t>T</w:t>
      </w:r>
      <w:r w:rsidRPr="00525481">
        <w:rPr>
          <w:color w:val="000000"/>
        </w:rPr>
        <w:t xml:space="preserve">he </w:t>
      </w:r>
      <w:r>
        <w:rPr>
          <w:color w:val="000000"/>
        </w:rPr>
        <w:t>Department of Justice and the FTC</w:t>
      </w:r>
      <w:r w:rsidRPr="00525481">
        <w:rPr>
          <w:color w:val="000000"/>
        </w:rPr>
        <w:t xml:space="preserve"> are interested in receiving comments on PAE activities and will accept written submissions from the public before the workshop and until </w:t>
      </w:r>
      <w:r w:rsidRPr="006043B0">
        <w:rPr>
          <w:color w:val="000000"/>
        </w:rPr>
        <w:t>March 10,</w:t>
      </w:r>
      <w:r w:rsidRPr="00525481">
        <w:rPr>
          <w:color w:val="000000"/>
        </w:rPr>
        <w:t xml:space="preserve"> </w:t>
      </w:r>
      <w:r w:rsidRPr="006043B0">
        <w:rPr>
          <w:color w:val="000000"/>
        </w:rPr>
        <w:t>2013.</w:t>
      </w:r>
      <w:r w:rsidRPr="00525481">
        <w:rPr>
          <w:color w:val="000000"/>
        </w:rPr>
        <w:t>  Interested partie</w:t>
      </w:r>
      <w:r>
        <w:rPr>
          <w:color w:val="000000"/>
        </w:rPr>
        <w:t xml:space="preserve">s may submit public comments to: </w:t>
      </w:r>
      <w:hyperlink r:id="rId10" w:history="1">
        <w:r w:rsidRPr="00525481">
          <w:rPr>
            <w:color w:val="0000FF"/>
            <w:u w:val="single"/>
          </w:rPr>
          <w:t>ATR.LPS-PAEPublicComments@usdoj.gov</w:t>
        </w:r>
      </w:hyperlink>
      <w:r w:rsidRPr="00525481">
        <w:rPr>
          <w:color w:val="000000"/>
        </w:rPr>
        <w:t>.  Submitted comments will be made publicly available on the Department of Justice and FTC websites.</w:t>
      </w:r>
    </w:p>
    <w:p w:rsidR="00A171B2" w:rsidRDefault="00F63109" w:rsidP="00A171B2">
      <w:pPr>
        <w:pStyle w:val="NormalWeb"/>
        <w:rPr>
          <w:b/>
          <w:bCs/>
        </w:rPr>
      </w:pPr>
      <w:r>
        <w:rPr>
          <w:b/>
          <w:bCs/>
        </w:rPr>
        <w:tab/>
        <w:t xml:space="preserve">Due to an overwhelming response and limited space, interested parties are encouraged to view the webcast of the event, available </w:t>
      </w:r>
      <w:hyperlink r:id="rId11" w:history="1">
        <w:r>
          <w:rPr>
            <w:rStyle w:val="Hyperlink"/>
          </w:rPr>
          <w:t>here</w:t>
        </w:r>
      </w:hyperlink>
      <w:r>
        <w:rPr>
          <w:b/>
          <w:bCs/>
        </w:rPr>
        <w:t>.</w:t>
      </w:r>
    </w:p>
    <w:p w:rsidR="00956AC1" w:rsidRPr="00A171B2" w:rsidRDefault="00A171B2" w:rsidP="00A171B2">
      <w:pPr>
        <w:pStyle w:val="NormalWeb"/>
        <w:rPr>
          <w:b/>
          <w:bCs/>
        </w:rPr>
      </w:pPr>
      <w:r>
        <w:rPr>
          <w:b/>
          <w:bCs/>
        </w:rPr>
        <w:lastRenderedPageBreak/>
        <w:tab/>
      </w:r>
      <w:r w:rsidR="00956AC1" w:rsidRPr="00525481">
        <w:t>The work</w:t>
      </w:r>
      <w:r w:rsidR="00956AC1">
        <w:t>shop will take place at the FTC’</w:t>
      </w:r>
      <w:r w:rsidR="00956AC1" w:rsidRPr="00525481">
        <w:t>s satellite conference center at 601 New Jersey Ave., N</w:t>
      </w:r>
      <w:r w:rsidR="00956AC1">
        <w:t>.</w:t>
      </w:r>
      <w:r w:rsidR="00956AC1" w:rsidRPr="00525481">
        <w:t>W</w:t>
      </w:r>
      <w:r w:rsidR="00956AC1">
        <w:t>.</w:t>
      </w:r>
      <w:r w:rsidR="00956AC1" w:rsidRPr="00525481">
        <w:t>, Washington, D</w:t>
      </w:r>
      <w:r w:rsidR="00956AC1">
        <w:t>.</w:t>
      </w:r>
      <w:r w:rsidR="00956AC1" w:rsidRPr="00525481">
        <w:t>C</w:t>
      </w:r>
      <w:r w:rsidR="00956AC1">
        <w:t>.</w:t>
      </w:r>
      <w:r w:rsidR="00956AC1" w:rsidRPr="00525481">
        <w:t xml:space="preserve"> from 9:00 a.m. to 5:30 p.m. E</w:t>
      </w:r>
      <w:r w:rsidR="00956AC1">
        <w:t>ST on Dec.</w:t>
      </w:r>
      <w:r w:rsidR="00956AC1" w:rsidRPr="00525481">
        <w:t xml:space="preserve"> 10, 2012.</w:t>
      </w:r>
      <w:r w:rsidR="00956AC1">
        <w:t xml:space="preserve"> </w:t>
      </w:r>
      <w:r w:rsidR="00956AC1" w:rsidRPr="00525481">
        <w:t xml:space="preserve">Additional participants will be added </w:t>
      </w:r>
      <w:r w:rsidR="00956AC1">
        <w:t xml:space="preserve">to the agenda </w:t>
      </w:r>
      <w:r w:rsidR="00956AC1" w:rsidRPr="00525481">
        <w:t xml:space="preserve">as they are confirmed.  Updates to the agenda will be posted on </w:t>
      </w:r>
      <w:r w:rsidR="00956AC1">
        <w:t xml:space="preserve">the </w:t>
      </w:r>
      <w:hyperlink r:id="rId12" w:history="1">
        <w:r w:rsidR="00956AC1" w:rsidRPr="007F12B5">
          <w:rPr>
            <w:rStyle w:val="Hyperlink"/>
          </w:rPr>
          <w:t>D</w:t>
        </w:r>
        <w:r w:rsidR="00956AC1">
          <w:rPr>
            <w:rStyle w:val="Hyperlink"/>
          </w:rPr>
          <w:t>epartment of Justice</w:t>
        </w:r>
      </w:hyperlink>
      <w:r w:rsidR="00956AC1">
        <w:t xml:space="preserve"> and </w:t>
      </w:r>
      <w:hyperlink r:id="rId13" w:history="1">
        <w:r w:rsidR="00956AC1" w:rsidRPr="00165645">
          <w:rPr>
            <w:rStyle w:val="Hyperlink"/>
          </w:rPr>
          <w:t>FTC</w:t>
        </w:r>
      </w:hyperlink>
      <w:r w:rsidR="00956AC1">
        <w:t xml:space="preserve"> websites. The workshop</w:t>
      </w:r>
      <w:r w:rsidR="00956AC1" w:rsidRPr="00525481">
        <w:t xml:space="preserve"> will include the following panels, presentations</w:t>
      </w:r>
      <w:r w:rsidR="00956AC1">
        <w:t xml:space="preserve"> and confirmed participants:</w:t>
      </w:r>
      <w:r w:rsidR="00956AC1" w:rsidRPr="00525481">
        <w:t xml:space="preserve"> </w:t>
      </w:r>
      <w:r w:rsidR="00956AC1" w:rsidRPr="00525481">
        <w:rPr>
          <w:b/>
        </w:rPr>
        <w:t xml:space="preserve"> </w:t>
      </w:r>
    </w:p>
    <w:p w:rsidR="00956AC1" w:rsidRPr="00690B14" w:rsidRDefault="00956AC1" w:rsidP="00956AC1">
      <w:pPr>
        <w:rPr>
          <w:color w:val="000000" w:themeColor="text1"/>
        </w:rPr>
      </w:pPr>
      <w:r w:rsidRPr="00690B14">
        <w:rPr>
          <w:b/>
          <w:bCs/>
          <w:color w:val="000000" w:themeColor="text1"/>
        </w:rPr>
        <w:t>9:00</w:t>
      </w:r>
      <w:r>
        <w:rPr>
          <w:b/>
          <w:bCs/>
          <w:color w:val="000000" w:themeColor="text1"/>
        </w:rPr>
        <w:t xml:space="preserve"> a.m. </w:t>
      </w:r>
      <w:r>
        <w:rPr>
          <w:b/>
          <w:color w:val="000000" w:themeColor="text1"/>
        </w:rPr>
        <w:t>–</w:t>
      </w:r>
      <w:r>
        <w:rPr>
          <w:b/>
          <w:bCs/>
          <w:color w:val="000000" w:themeColor="text1"/>
        </w:rPr>
        <w:t xml:space="preserve"> </w:t>
      </w:r>
      <w:r w:rsidRPr="00690B14">
        <w:rPr>
          <w:b/>
          <w:bCs/>
          <w:color w:val="000000" w:themeColor="text1"/>
        </w:rPr>
        <w:t>Opening Remarks</w:t>
      </w:r>
      <w:r w:rsidRPr="00690B14">
        <w:rPr>
          <w:bCs/>
          <w:color w:val="000000" w:themeColor="text1"/>
        </w:rPr>
        <w:t xml:space="preserve">: </w:t>
      </w:r>
      <w:r w:rsidRPr="001324F1">
        <w:rPr>
          <w:b/>
          <w:bCs/>
          <w:color w:val="000000" w:themeColor="text1"/>
        </w:rPr>
        <w:t>FTC</w:t>
      </w:r>
      <w:r>
        <w:rPr>
          <w:bCs/>
          <w:color w:val="000000" w:themeColor="text1"/>
        </w:rPr>
        <w:t xml:space="preserve"> </w:t>
      </w:r>
      <w:r w:rsidRPr="000A1179">
        <w:rPr>
          <w:b/>
          <w:bCs/>
          <w:color w:val="000000" w:themeColor="text1"/>
        </w:rPr>
        <w:t>C</w:t>
      </w:r>
      <w:r>
        <w:rPr>
          <w:b/>
          <w:bCs/>
          <w:color w:val="000000" w:themeColor="text1"/>
        </w:rPr>
        <w:t>hairman Jon Leibowitz</w:t>
      </w:r>
    </w:p>
    <w:p w:rsidR="00956AC1" w:rsidRPr="00690B14" w:rsidRDefault="00956AC1" w:rsidP="00956AC1">
      <w:pPr>
        <w:rPr>
          <w:b/>
          <w:color w:val="000000" w:themeColor="text1"/>
        </w:rPr>
      </w:pPr>
    </w:p>
    <w:p w:rsidR="00956AC1" w:rsidRPr="00690B14" w:rsidRDefault="00956AC1" w:rsidP="00956AC1">
      <w:pPr>
        <w:rPr>
          <w:b/>
          <w:color w:val="000000" w:themeColor="text1"/>
        </w:rPr>
      </w:pPr>
      <w:r w:rsidRPr="00690B14">
        <w:rPr>
          <w:b/>
          <w:color w:val="000000" w:themeColor="text1"/>
        </w:rPr>
        <w:t xml:space="preserve">SESSION A: FRAMEWORK </w:t>
      </w:r>
    </w:p>
    <w:p w:rsidR="00956AC1" w:rsidRPr="00690B14" w:rsidRDefault="00956AC1" w:rsidP="00956AC1">
      <w:pPr>
        <w:rPr>
          <w:b/>
          <w:color w:val="000000" w:themeColor="text1"/>
        </w:rPr>
      </w:pPr>
    </w:p>
    <w:p w:rsidR="00956AC1" w:rsidRDefault="00956AC1" w:rsidP="00956AC1">
      <w:pPr>
        <w:rPr>
          <w:b/>
          <w:color w:val="000000" w:themeColor="text1"/>
        </w:rPr>
      </w:pPr>
      <w:r>
        <w:rPr>
          <w:b/>
          <w:color w:val="000000" w:themeColor="text1"/>
        </w:rPr>
        <w:t xml:space="preserve">9:15 a.m. – </w:t>
      </w:r>
      <w:r w:rsidRPr="00690B14">
        <w:rPr>
          <w:b/>
          <w:color w:val="000000" w:themeColor="text1"/>
        </w:rPr>
        <w:t xml:space="preserve">Lecture 1: Introduction to PAE </w:t>
      </w:r>
      <w:r>
        <w:rPr>
          <w:b/>
          <w:color w:val="000000" w:themeColor="text1"/>
        </w:rPr>
        <w:t>Activity</w:t>
      </w:r>
    </w:p>
    <w:p w:rsidR="00956AC1" w:rsidRPr="00B741F8" w:rsidRDefault="00956AC1" w:rsidP="00956AC1">
      <w:pPr>
        <w:rPr>
          <w:color w:val="000000" w:themeColor="text1"/>
        </w:rPr>
      </w:pPr>
      <w:r>
        <w:rPr>
          <w:b/>
          <w:color w:val="000000" w:themeColor="text1"/>
        </w:rPr>
        <w:tab/>
      </w:r>
      <w:r w:rsidRPr="00B741F8">
        <w:rPr>
          <w:color w:val="000000" w:themeColor="text1"/>
        </w:rPr>
        <w:t>Colleen Chien, Assistant Professor of Law, Sa</w:t>
      </w:r>
      <w:r w:rsidR="00BE2E0F">
        <w:rPr>
          <w:color w:val="000000" w:themeColor="text1"/>
        </w:rPr>
        <w:t xml:space="preserve">nta Clara University School of </w:t>
      </w:r>
      <w:r w:rsidRPr="00B741F8">
        <w:rPr>
          <w:color w:val="000000" w:themeColor="text1"/>
        </w:rPr>
        <w:t xml:space="preserve">Law </w:t>
      </w:r>
    </w:p>
    <w:p w:rsidR="00956AC1" w:rsidRPr="00690B14" w:rsidRDefault="00956AC1" w:rsidP="00956AC1">
      <w:pPr>
        <w:ind w:left="720"/>
        <w:rPr>
          <w:color w:val="000000" w:themeColor="text1"/>
        </w:rPr>
      </w:pPr>
    </w:p>
    <w:p w:rsidR="00956AC1" w:rsidRDefault="00956AC1" w:rsidP="00956AC1">
      <w:pPr>
        <w:rPr>
          <w:b/>
          <w:color w:val="000000" w:themeColor="text1"/>
        </w:rPr>
      </w:pPr>
      <w:r w:rsidRPr="00690B14">
        <w:rPr>
          <w:b/>
          <w:color w:val="000000" w:themeColor="text1"/>
        </w:rPr>
        <w:t>9:35</w:t>
      </w:r>
      <w:r>
        <w:rPr>
          <w:b/>
          <w:color w:val="000000" w:themeColor="text1"/>
        </w:rPr>
        <w:t xml:space="preserve"> a.m. – </w:t>
      </w:r>
      <w:r w:rsidRPr="00690B14">
        <w:rPr>
          <w:b/>
          <w:color w:val="000000" w:themeColor="text1"/>
        </w:rPr>
        <w:t>Lecture 2: Introduction to PAE Licensing</w:t>
      </w:r>
    </w:p>
    <w:p w:rsidR="00956AC1" w:rsidRPr="00B741F8" w:rsidRDefault="00956AC1" w:rsidP="00956AC1">
      <w:pPr>
        <w:rPr>
          <w:color w:val="000000" w:themeColor="text1"/>
        </w:rPr>
      </w:pPr>
      <w:r>
        <w:rPr>
          <w:b/>
          <w:color w:val="000000" w:themeColor="text1"/>
        </w:rPr>
        <w:tab/>
      </w:r>
      <w:r w:rsidRPr="00B741F8">
        <w:rPr>
          <w:color w:val="000000" w:themeColor="text1"/>
        </w:rPr>
        <w:t>Carl Shapiro, Transamerica Professor of Bu</w:t>
      </w:r>
      <w:r w:rsidR="00BE2E0F">
        <w:rPr>
          <w:color w:val="000000" w:themeColor="text1"/>
        </w:rPr>
        <w:t xml:space="preserve">siness Strategy, University of </w:t>
      </w:r>
      <w:r w:rsidRPr="00B741F8">
        <w:rPr>
          <w:color w:val="000000" w:themeColor="text1"/>
        </w:rPr>
        <w:t xml:space="preserve">California at </w:t>
      </w:r>
      <w:r w:rsidR="00692AE3">
        <w:rPr>
          <w:color w:val="000000" w:themeColor="text1"/>
        </w:rPr>
        <w:tab/>
      </w:r>
      <w:r w:rsidRPr="00B741F8">
        <w:rPr>
          <w:color w:val="000000" w:themeColor="text1"/>
        </w:rPr>
        <w:t xml:space="preserve">Berkeley, Walter A. Hass School of Business </w:t>
      </w:r>
    </w:p>
    <w:p w:rsidR="00956AC1" w:rsidRDefault="00956AC1" w:rsidP="00956AC1">
      <w:pPr>
        <w:rPr>
          <w:b/>
          <w:color w:val="000000" w:themeColor="text1"/>
        </w:rPr>
      </w:pPr>
    </w:p>
    <w:p w:rsidR="00956AC1" w:rsidRPr="00690B14" w:rsidRDefault="00956AC1" w:rsidP="00956AC1">
      <w:pPr>
        <w:rPr>
          <w:color w:val="000000" w:themeColor="text1"/>
        </w:rPr>
      </w:pPr>
      <w:r>
        <w:rPr>
          <w:b/>
          <w:color w:val="000000" w:themeColor="text1"/>
        </w:rPr>
        <w:t>10:05 a.m. – Q &amp; A with Professors Chien and Shapiro</w:t>
      </w:r>
    </w:p>
    <w:p w:rsidR="00956AC1" w:rsidRPr="00690B14" w:rsidRDefault="00956AC1" w:rsidP="00956AC1">
      <w:pPr>
        <w:rPr>
          <w:color w:val="000000" w:themeColor="text1"/>
        </w:rPr>
      </w:pPr>
    </w:p>
    <w:p w:rsidR="00956AC1" w:rsidRDefault="00956AC1" w:rsidP="00956AC1">
      <w:pPr>
        <w:rPr>
          <w:b/>
          <w:color w:val="000000" w:themeColor="text1"/>
        </w:rPr>
      </w:pPr>
      <w:r>
        <w:rPr>
          <w:b/>
          <w:color w:val="000000" w:themeColor="text1"/>
        </w:rPr>
        <w:t>BREAK (</w:t>
      </w:r>
      <w:r w:rsidRPr="00690B14">
        <w:rPr>
          <w:b/>
          <w:color w:val="000000" w:themeColor="text1"/>
        </w:rPr>
        <w:t>10:20</w:t>
      </w:r>
      <w:r>
        <w:rPr>
          <w:b/>
          <w:color w:val="000000" w:themeColor="text1"/>
        </w:rPr>
        <w:t xml:space="preserve"> </w:t>
      </w:r>
      <w:r w:rsidRPr="00690B14">
        <w:rPr>
          <w:b/>
          <w:color w:val="000000" w:themeColor="text1"/>
        </w:rPr>
        <w:t>-</w:t>
      </w:r>
      <w:r>
        <w:rPr>
          <w:b/>
          <w:color w:val="000000" w:themeColor="text1"/>
        </w:rPr>
        <w:t xml:space="preserve"> </w:t>
      </w:r>
      <w:r w:rsidRPr="00690B14">
        <w:rPr>
          <w:b/>
          <w:color w:val="000000" w:themeColor="text1"/>
        </w:rPr>
        <w:t>10:30</w:t>
      </w:r>
      <w:r>
        <w:rPr>
          <w:b/>
          <w:color w:val="000000" w:themeColor="text1"/>
        </w:rPr>
        <w:t xml:space="preserve"> a.m.)</w:t>
      </w:r>
      <w:r>
        <w:rPr>
          <w:b/>
          <w:color w:val="000000" w:themeColor="text1"/>
        </w:rPr>
        <w:br/>
      </w:r>
    </w:p>
    <w:p w:rsidR="00956AC1" w:rsidRDefault="00956AC1" w:rsidP="00956AC1">
      <w:pPr>
        <w:rPr>
          <w:color w:val="000000" w:themeColor="text1"/>
        </w:rPr>
      </w:pPr>
      <w:r>
        <w:rPr>
          <w:b/>
          <w:color w:val="000000" w:themeColor="text1"/>
        </w:rPr>
        <w:t xml:space="preserve">10:30 a.m. – </w:t>
      </w:r>
      <w:r w:rsidRPr="00690B14">
        <w:rPr>
          <w:b/>
          <w:color w:val="000000" w:themeColor="text1"/>
        </w:rPr>
        <w:t>Panel 1: Realities of Licensing and Litigation Practices</w:t>
      </w:r>
      <w:r w:rsidRPr="00690B14">
        <w:rPr>
          <w:color w:val="000000" w:themeColor="text1"/>
        </w:rPr>
        <w:t xml:space="preserve"> </w:t>
      </w:r>
    </w:p>
    <w:p w:rsidR="00956AC1" w:rsidRPr="00664485" w:rsidRDefault="00956AC1" w:rsidP="00956AC1">
      <w:pPr>
        <w:numPr>
          <w:ilvl w:val="0"/>
          <w:numId w:val="2"/>
        </w:numPr>
        <w:rPr>
          <w:color w:val="000000" w:themeColor="text1"/>
        </w:rPr>
      </w:pPr>
      <w:r w:rsidRPr="00A06B2D">
        <w:t>Cynthia Bright, Associate General Counsel, IP Litigation and Public Policy, Hewlett-Packard</w:t>
      </w:r>
    </w:p>
    <w:p w:rsidR="00956AC1" w:rsidRPr="00A06B2D" w:rsidRDefault="00956AC1" w:rsidP="00956AC1">
      <w:pPr>
        <w:numPr>
          <w:ilvl w:val="0"/>
          <w:numId w:val="2"/>
        </w:numPr>
        <w:rPr>
          <w:color w:val="000000" w:themeColor="text1"/>
        </w:rPr>
      </w:pPr>
      <w:r w:rsidRPr="00664485">
        <w:rPr>
          <w:color w:val="000000" w:themeColor="text1"/>
        </w:rPr>
        <w:t>Scott Burt, Vice President &amp; Chief Intellectual Proper</w:t>
      </w:r>
      <w:r>
        <w:rPr>
          <w:color w:val="000000" w:themeColor="text1"/>
        </w:rPr>
        <w:t>ty Counsel, Mosaid Technologies</w:t>
      </w:r>
      <w:r w:rsidRPr="00664485">
        <w:rPr>
          <w:color w:val="000000" w:themeColor="text1"/>
        </w:rPr>
        <w:t xml:space="preserve"> Inc.</w:t>
      </w:r>
    </w:p>
    <w:p w:rsidR="00956AC1" w:rsidRDefault="00956AC1" w:rsidP="00956AC1">
      <w:pPr>
        <w:numPr>
          <w:ilvl w:val="0"/>
          <w:numId w:val="2"/>
        </w:numPr>
        <w:rPr>
          <w:color w:val="000000" w:themeColor="text1"/>
        </w:rPr>
      </w:pPr>
      <w:r>
        <w:rPr>
          <w:color w:val="000000" w:themeColor="text1"/>
        </w:rPr>
        <w:t>John Desmarais, Partner, Desmarais LLP; Founder, Round Rock Research LLC</w:t>
      </w:r>
    </w:p>
    <w:p w:rsidR="00956AC1" w:rsidRDefault="00956AC1" w:rsidP="00956AC1">
      <w:pPr>
        <w:numPr>
          <w:ilvl w:val="0"/>
          <w:numId w:val="2"/>
        </w:numPr>
        <w:rPr>
          <w:color w:val="000000" w:themeColor="text1"/>
        </w:rPr>
      </w:pPr>
      <w:r>
        <w:rPr>
          <w:color w:val="000000" w:themeColor="text1"/>
        </w:rPr>
        <w:t>Peter Detkin, Founder and Vice-Chairman, Intellectual Ventures</w:t>
      </w:r>
    </w:p>
    <w:p w:rsidR="00956AC1" w:rsidRDefault="00956AC1" w:rsidP="00956AC1">
      <w:pPr>
        <w:numPr>
          <w:ilvl w:val="0"/>
          <w:numId w:val="2"/>
        </w:numPr>
        <w:rPr>
          <w:color w:val="000000" w:themeColor="text1"/>
        </w:rPr>
      </w:pPr>
      <w:r>
        <w:rPr>
          <w:color w:val="000000" w:themeColor="text1"/>
        </w:rPr>
        <w:t>Sarah Guichard, Vice President of Patent &amp; Standards Strategy,</w:t>
      </w:r>
      <w:r w:rsidRPr="00690B14">
        <w:rPr>
          <w:color w:val="000000" w:themeColor="text1"/>
        </w:rPr>
        <w:t xml:space="preserve"> R</w:t>
      </w:r>
      <w:r>
        <w:rPr>
          <w:color w:val="000000" w:themeColor="text1"/>
        </w:rPr>
        <w:t xml:space="preserve">esearch </w:t>
      </w:r>
      <w:r w:rsidRPr="00690B14">
        <w:rPr>
          <w:color w:val="000000" w:themeColor="text1"/>
        </w:rPr>
        <w:t>I</w:t>
      </w:r>
      <w:r>
        <w:rPr>
          <w:color w:val="000000" w:themeColor="text1"/>
        </w:rPr>
        <w:t xml:space="preserve">n </w:t>
      </w:r>
      <w:r w:rsidRPr="00690B14">
        <w:rPr>
          <w:color w:val="000000" w:themeColor="text1"/>
        </w:rPr>
        <w:t>M</w:t>
      </w:r>
      <w:r>
        <w:rPr>
          <w:color w:val="000000" w:themeColor="text1"/>
        </w:rPr>
        <w:t>otion (RIM)</w:t>
      </w:r>
    </w:p>
    <w:p w:rsidR="00956AC1" w:rsidRDefault="00956AC1" w:rsidP="00956AC1">
      <w:pPr>
        <w:numPr>
          <w:ilvl w:val="0"/>
          <w:numId w:val="2"/>
        </w:numPr>
        <w:rPr>
          <w:color w:val="000000" w:themeColor="text1"/>
        </w:rPr>
      </w:pPr>
      <w:r>
        <w:rPr>
          <w:color w:val="000000" w:themeColor="text1"/>
        </w:rPr>
        <w:t>Paul Melin, Chief Intellectual Property Officer, Nokia</w:t>
      </w:r>
    </w:p>
    <w:p w:rsidR="00956AC1" w:rsidRDefault="00956AC1" w:rsidP="00956AC1">
      <w:pPr>
        <w:numPr>
          <w:ilvl w:val="0"/>
          <w:numId w:val="2"/>
        </w:numPr>
        <w:rPr>
          <w:color w:val="000000" w:themeColor="text1"/>
        </w:rPr>
      </w:pPr>
      <w:r>
        <w:rPr>
          <w:color w:val="000000" w:themeColor="text1"/>
        </w:rPr>
        <w:t xml:space="preserve">Neal Rubin, Vice President Litigation, Cisco Systems Inc. </w:t>
      </w:r>
    </w:p>
    <w:p w:rsidR="00355DF2" w:rsidRPr="00355DF2" w:rsidRDefault="00355DF2" w:rsidP="00355DF2">
      <w:pPr>
        <w:numPr>
          <w:ilvl w:val="0"/>
          <w:numId w:val="2"/>
        </w:numPr>
        <w:rPr>
          <w:color w:val="000000" w:themeColor="text1"/>
        </w:rPr>
      </w:pPr>
      <w:r>
        <w:rPr>
          <w:color w:val="000000" w:themeColor="text1"/>
        </w:rPr>
        <w:t xml:space="preserve">Mary </w:t>
      </w:r>
      <w:proofErr w:type="spellStart"/>
      <w:r>
        <w:rPr>
          <w:color w:val="000000" w:themeColor="text1"/>
        </w:rPr>
        <w:t>Stich</w:t>
      </w:r>
      <w:proofErr w:type="spellEnd"/>
      <w:r>
        <w:rPr>
          <w:color w:val="000000" w:themeColor="text1"/>
        </w:rPr>
        <w:t xml:space="preserve">, Vice President and Associate General Counsel, </w:t>
      </w:r>
      <w:proofErr w:type="spellStart"/>
      <w:r>
        <w:rPr>
          <w:color w:val="000000" w:themeColor="text1"/>
        </w:rPr>
        <w:t>Rackspace</w:t>
      </w:r>
      <w:proofErr w:type="spellEnd"/>
      <w:r>
        <w:rPr>
          <w:color w:val="000000" w:themeColor="text1"/>
        </w:rPr>
        <w:t xml:space="preserve"> Hosting</w:t>
      </w:r>
    </w:p>
    <w:p w:rsidR="00956AC1" w:rsidRDefault="00956AC1" w:rsidP="00956AC1">
      <w:pPr>
        <w:numPr>
          <w:ilvl w:val="0"/>
          <w:numId w:val="2"/>
        </w:numPr>
        <w:rPr>
          <w:color w:val="000000" w:themeColor="text1"/>
        </w:rPr>
      </w:pPr>
      <w:r w:rsidRPr="00B741F8">
        <w:rPr>
          <w:color w:val="000000" w:themeColor="text1"/>
        </w:rPr>
        <w:t>Mallun Yen, Executive Vice President, RPX Corporation</w:t>
      </w:r>
    </w:p>
    <w:p w:rsidR="00956AC1" w:rsidRDefault="00956AC1" w:rsidP="00956AC1">
      <w:pPr>
        <w:pStyle w:val="ListParagraph"/>
        <w:rPr>
          <w:color w:val="000000" w:themeColor="text1"/>
        </w:rPr>
      </w:pPr>
    </w:p>
    <w:p w:rsidR="00956AC1" w:rsidRDefault="00956AC1" w:rsidP="00956AC1">
      <w:pPr>
        <w:rPr>
          <w:b/>
          <w:color w:val="000000" w:themeColor="text1"/>
        </w:rPr>
      </w:pPr>
      <w:r>
        <w:rPr>
          <w:b/>
          <w:color w:val="000000" w:themeColor="text1"/>
        </w:rPr>
        <w:t>LUNCH (</w:t>
      </w:r>
      <w:r w:rsidRPr="00690B14">
        <w:rPr>
          <w:b/>
          <w:color w:val="000000" w:themeColor="text1"/>
        </w:rPr>
        <w:t>1</w:t>
      </w:r>
      <w:r>
        <w:rPr>
          <w:b/>
          <w:color w:val="000000" w:themeColor="text1"/>
        </w:rPr>
        <w:t>2</w:t>
      </w:r>
      <w:r w:rsidRPr="00690B14">
        <w:rPr>
          <w:b/>
          <w:color w:val="000000" w:themeColor="text1"/>
        </w:rPr>
        <w:t>:</w:t>
      </w:r>
      <w:r>
        <w:rPr>
          <w:b/>
          <w:color w:val="000000" w:themeColor="text1"/>
        </w:rPr>
        <w:t xml:space="preserve">00 - </w:t>
      </w:r>
      <w:r w:rsidRPr="00690B14">
        <w:rPr>
          <w:b/>
          <w:color w:val="000000" w:themeColor="text1"/>
        </w:rPr>
        <w:t>1:</w:t>
      </w:r>
      <w:r>
        <w:rPr>
          <w:b/>
          <w:color w:val="000000" w:themeColor="text1"/>
        </w:rPr>
        <w:t xml:space="preserve">15 p.m.)  </w:t>
      </w:r>
    </w:p>
    <w:p w:rsidR="00956AC1" w:rsidRDefault="00956AC1" w:rsidP="00956AC1">
      <w:pPr>
        <w:rPr>
          <w:b/>
          <w:color w:val="000000" w:themeColor="text1"/>
        </w:rPr>
      </w:pPr>
    </w:p>
    <w:p w:rsidR="00956AC1" w:rsidRDefault="00956AC1" w:rsidP="00956AC1">
      <w:pPr>
        <w:rPr>
          <w:b/>
          <w:color w:val="000000" w:themeColor="text1"/>
        </w:rPr>
      </w:pPr>
      <w:r>
        <w:rPr>
          <w:b/>
          <w:color w:val="000000" w:themeColor="text1"/>
        </w:rPr>
        <w:t>1:15 p.m. – Remarks</w:t>
      </w:r>
    </w:p>
    <w:p w:rsidR="00956AC1" w:rsidRPr="00252DCE" w:rsidRDefault="00956AC1" w:rsidP="00956AC1">
      <w:pPr>
        <w:rPr>
          <w:color w:val="000000" w:themeColor="text1"/>
        </w:rPr>
      </w:pPr>
      <w:r>
        <w:rPr>
          <w:b/>
          <w:color w:val="000000" w:themeColor="text1"/>
        </w:rPr>
        <w:tab/>
      </w:r>
      <w:r w:rsidRPr="00252DCE">
        <w:rPr>
          <w:color w:val="000000" w:themeColor="text1"/>
        </w:rPr>
        <w:t>Stuart Graham, Chief Economist, U.S. Patent &amp; Trademark Office</w:t>
      </w:r>
    </w:p>
    <w:p w:rsidR="00956AC1" w:rsidRDefault="00956AC1" w:rsidP="00956AC1">
      <w:pPr>
        <w:rPr>
          <w:b/>
          <w:color w:val="000000" w:themeColor="text1"/>
        </w:rPr>
      </w:pPr>
    </w:p>
    <w:p w:rsidR="00956AC1" w:rsidRPr="00690B14" w:rsidRDefault="00956AC1" w:rsidP="00956AC1">
      <w:pPr>
        <w:rPr>
          <w:b/>
          <w:color w:val="000000" w:themeColor="text1"/>
        </w:rPr>
      </w:pPr>
      <w:r w:rsidRPr="00690B14">
        <w:rPr>
          <w:b/>
          <w:caps/>
          <w:color w:val="000000" w:themeColor="text1"/>
        </w:rPr>
        <w:t xml:space="preserve">Session B: Potential Efficiencies and Harms from PAE </w:t>
      </w:r>
      <w:r>
        <w:rPr>
          <w:b/>
          <w:caps/>
          <w:color w:val="000000" w:themeColor="text1"/>
        </w:rPr>
        <w:t>ACTIVITY:  Effects on competition and innovation</w:t>
      </w:r>
      <w:r w:rsidRPr="00690B14">
        <w:rPr>
          <w:b/>
          <w:color w:val="000000" w:themeColor="text1"/>
        </w:rPr>
        <w:t xml:space="preserve"> </w:t>
      </w:r>
    </w:p>
    <w:p w:rsidR="00956AC1" w:rsidRPr="00690B14" w:rsidRDefault="00956AC1" w:rsidP="00956AC1">
      <w:pPr>
        <w:rPr>
          <w:b/>
          <w:color w:val="000000" w:themeColor="text1"/>
        </w:rPr>
      </w:pPr>
    </w:p>
    <w:p w:rsidR="00956AC1" w:rsidRDefault="00956AC1" w:rsidP="00956AC1">
      <w:pPr>
        <w:rPr>
          <w:color w:val="000000" w:themeColor="text1"/>
        </w:rPr>
      </w:pPr>
      <w:r>
        <w:rPr>
          <w:b/>
          <w:color w:val="000000" w:themeColor="text1"/>
        </w:rPr>
        <w:t xml:space="preserve">1:45 p.m. – Academic Introduction to Potential Efficiencies from PAE Activity </w:t>
      </w:r>
    </w:p>
    <w:p w:rsidR="008623DA" w:rsidRDefault="008623DA" w:rsidP="008623DA">
      <w:pPr>
        <w:ind w:left="720"/>
        <w:rPr>
          <w:color w:val="000000" w:themeColor="text1"/>
        </w:rPr>
      </w:pPr>
      <w:r>
        <w:rPr>
          <w:color w:val="000000" w:themeColor="text1"/>
        </w:rPr>
        <w:t>Timothy Simcoe, Assistant Professor of Strategy and Innovation, School of Management, Boston University</w:t>
      </w:r>
    </w:p>
    <w:p w:rsidR="00956AC1" w:rsidRDefault="00956AC1" w:rsidP="00956AC1">
      <w:pPr>
        <w:rPr>
          <w:b/>
          <w:color w:val="000000" w:themeColor="text1"/>
        </w:rPr>
      </w:pPr>
    </w:p>
    <w:p w:rsidR="00956AC1" w:rsidRDefault="00956AC1" w:rsidP="00956AC1">
      <w:pPr>
        <w:rPr>
          <w:color w:val="000000" w:themeColor="text1"/>
        </w:rPr>
      </w:pPr>
      <w:r w:rsidRPr="00690B14">
        <w:rPr>
          <w:b/>
          <w:color w:val="000000" w:themeColor="text1"/>
        </w:rPr>
        <w:t>Panel 1: Potential Efficiencies from PAE</w:t>
      </w:r>
      <w:r>
        <w:rPr>
          <w:b/>
          <w:color w:val="000000" w:themeColor="text1"/>
        </w:rPr>
        <w:t xml:space="preserve"> Activity</w:t>
      </w:r>
      <w:r w:rsidRPr="00690B14">
        <w:rPr>
          <w:color w:val="000000" w:themeColor="text1"/>
        </w:rPr>
        <w:t xml:space="preserve"> </w:t>
      </w:r>
    </w:p>
    <w:p w:rsidR="00956AC1" w:rsidRDefault="00956AC1" w:rsidP="00956AC1">
      <w:pPr>
        <w:numPr>
          <w:ilvl w:val="0"/>
          <w:numId w:val="1"/>
        </w:numPr>
        <w:rPr>
          <w:color w:val="000000" w:themeColor="text1"/>
        </w:rPr>
      </w:pPr>
      <w:r>
        <w:rPr>
          <w:color w:val="000000" w:themeColor="text1"/>
        </w:rPr>
        <w:t xml:space="preserve">Ron Epstein, CEO, Epicenter IP Group LLC </w:t>
      </w:r>
    </w:p>
    <w:p w:rsidR="00956AC1" w:rsidRDefault="00956AC1" w:rsidP="00956AC1">
      <w:pPr>
        <w:numPr>
          <w:ilvl w:val="0"/>
          <w:numId w:val="1"/>
        </w:numPr>
        <w:rPr>
          <w:color w:val="000000" w:themeColor="text1"/>
        </w:rPr>
      </w:pPr>
      <w:r w:rsidRPr="001C122E">
        <w:rPr>
          <w:color w:val="000000" w:themeColor="text1"/>
        </w:rPr>
        <w:t>Anne Layne-Farrar, Vice President, Antitrust &amp; Competition Economics Practice, Charles River Associates</w:t>
      </w:r>
    </w:p>
    <w:p w:rsidR="00355DF2" w:rsidRPr="0074178A" w:rsidRDefault="00355DF2" w:rsidP="00355DF2">
      <w:pPr>
        <w:numPr>
          <w:ilvl w:val="0"/>
          <w:numId w:val="1"/>
        </w:numPr>
        <w:rPr>
          <w:color w:val="000000" w:themeColor="text1"/>
        </w:rPr>
      </w:pPr>
      <w:r>
        <w:rPr>
          <w:color w:val="000000" w:themeColor="text1"/>
        </w:rPr>
        <w:t xml:space="preserve">C. Graham </w:t>
      </w:r>
      <w:proofErr w:type="spellStart"/>
      <w:r>
        <w:rPr>
          <w:color w:val="000000" w:themeColor="text1"/>
        </w:rPr>
        <w:t>Gerst</w:t>
      </w:r>
      <w:proofErr w:type="spellEnd"/>
      <w:r>
        <w:rPr>
          <w:color w:val="000000" w:themeColor="text1"/>
        </w:rPr>
        <w:t>, Partner, Global IP Law Group</w:t>
      </w:r>
    </w:p>
    <w:p w:rsidR="00355DF2" w:rsidRPr="00355DF2" w:rsidRDefault="00355DF2" w:rsidP="00355DF2">
      <w:pPr>
        <w:numPr>
          <w:ilvl w:val="0"/>
          <w:numId w:val="1"/>
        </w:numPr>
        <w:rPr>
          <w:color w:val="000000" w:themeColor="text1"/>
        </w:rPr>
      </w:pPr>
      <w:r>
        <w:rPr>
          <w:color w:val="000000" w:themeColor="text1"/>
        </w:rPr>
        <w:t xml:space="preserve">Adam </w:t>
      </w:r>
      <w:proofErr w:type="spellStart"/>
      <w:r>
        <w:rPr>
          <w:color w:val="000000" w:themeColor="text1"/>
        </w:rPr>
        <w:t>Mossoff</w:t>
      </w:r>
      <w:proofErr w:type="spellEnd"/>
      <w:r>
        <w:rPr>
          <w:color w:val="000000" w:themeColor="text1"/>
        </w:rPr>
        <w:t>, Professor of Law, George Mason University</w:t>
      </w:r>
    </w:p>
    <w:p w:rsidR="00956AC1" w:rsidRDefault="00956AC1" w:rsidP="00956AC1">
      <w:pPr>
        <w:ind w:left="720"/>
        <w:rPr>
          <w:color w:val="000000" w:themeColor="text1"/>
        </w:rPr>
      </w:pPr>
    </w:p>
    <w:p w:rsidR="00956AC1" w:rsidRPr="004C4750" w:rsidRDefault="00956AC1" w:rsidP="00956AC1">
      <w:pPr>
        <w:rPr>
          <w:b/>
          <w:color w:val="FF0000"/>
        </w:rPr>
      </w:pPr>
      <w:r>
        <w:rPr>
          <w:b/>
          <w:color w:val="000000" w:themeColor="text1"/>
        </w:rPr>
        <w:t xml:space="preserve">Academic </w:t>
      </w:r>
      <w:r w:rsidRPr="009558C9">
        <w:rPr>
          <w:b/>
        </w:rPr>
        <w:t>Introduction to Potential Harms from PAE Activity</w:t>
      </w:r>
    </w:p>
    <w:p w:rsidR="00355DF2" w:rsidRPr="004C4750" w:rsidRDefault="00355DF2" w:rsidP="00355DF2">
      <w:pPr>
        <w:ind w:left="720"/>
        <w:rPr>
          <w:b/>
          <w:color w:val="FF0000"/>
        </w:rPr>
      </w:pPr>
      <w:r>
        <w:rPr>
          <w:color w:val="000000" w:themeColor="text1"/>
        </w:rPr>
        <w:t xml:space="preserve">Iain Cockburn, Professor of Finance and Economics and Everett W. Lord Distinguished Faculty Scholar, School of Management, Boston University </w:t>
      </w:r>
    </w:p>
    <w:p w:rsidR="00956AC1" w:rsidRPr="00B741F8" w:rsidRDefault="00956AC1" w:rsidP="00956AC1">
      <w:pPr>
        <w:rPr>
          <w:color w:val="000000" w:themeColor="text1"/>
        </w:rPr>
      </w:pPr>
    </w:p>
    <w:p w:rsidR="00956AC1" w:rsidRDefault="00956AC1" w:rsidP="00956AC1">
      <w:pPr>
        <w:rPr>
          <w:color w:val="000000" w:themeColor="text1"/>
        </w:rPr>
      </w:pPr>
      <w:r w:rsidRPr="00690B14">
        <w:rPr>
          <w:b/>
          <w:color w:val="000000" w:themeColor="text1"/>
        </w:rPr>
        <w:t>Panel 2: Potential Harms from PAE</w:t>
      </w:r>
      <w:r>
        <w:rPr>
          <w:b/>
          <w:color w:val="000000" w:themeColor="text1"/>
        </w:rPr>
        <w:t xml:space="preserve"> Activity</w:t>
      </w:r>
      <w:r w:rsidRPr="00690B14">
        <w:rPr>
          <w:color w:val="000000" w:themeColor="text1"/>
        </w:rPr>
        <w:t xml:space="preserve"> </w:t>
      </w:r>
    </w:p>
    <w:p w:rsidR="00355DF2" w:rsidRPr="00355DF2" w:rsidRDefault="00355DF2" w:rsidP="00355DF2">
      <w:pPr>
        <w:numPr>
          <w:ilvl w:val="0"/>
          <w:numId w:val="3"/>
        </w:numPr>
        <w:rPr>
          <w:color w:val="000000" w:themeColor="text1"/>
        </w:rPr>
      </w:pPr>
      <w:r>
        <w:rPr>
          <w:color w:val="000000" w:themeColor="text1"/>
        </w:rPr>
        <w:t>Brad Burnham, Managing Partner, Union Square Ventures</w:t>
      </w:r>
    </w:p>
    <w:p w:rsidR="00956AC1" w:rsidRPr="00690B14" w:rsidRDefault="00956AC1" w:rsidP="00956AC1">
      <w:pPr>
        <w:numPr>
          <w:ilvl w:val="0"/>
          <w:numId w:val="3"/>
        </w:numPr>
        <w:rPr>
          <w:color w:val="000000" w:themeColor="text1"/>
        </w:rPr>
      </w:pPr>
      <w:r>
        <w:rPr>
          <w:color w:val="000000" w:themeColor="text1"/>
        </w:rPr>
        <w:t>Thomas Ewing, Principal Consultant, Avancept LLC</w:t>
      </w:r>
    </w:p>
    <w:p w:rsidR="00956AC1" w:rsidRDefault="00956AC1" w:rsidP="00956AC1">
      <w:pPr>
        <w:numPr>
          <w:ilvl w:val="0"/>
          <w:numId w:val="3"/>
        </w:numPr>
        <w:rPr>
          <w:color w:val="000000" w:themeColor="text1"/>
        </w:rPr>
      </w:pPr>
      <w:r>
        <w:rPr>
          <w:color w:val="000000" w:themeColor="text1"/>
        </w:rPr>
        <w:t xml:space="preserve">Robin Feldman, Professor of Law, University of California Hastings College of the Law </w:t>
      </w:r>
    </w:p>
    <w:p w:rsidR="00956AC1" w:rsidRDefault="00956AC1" w:rsidP="00956AC1">
      <w:pPr>
        <w:numPr>
          <w:ilvl w:val="0"/>
          <w:numId w:val="1"/>
        </w:numPr>
        <w:rPr>
          <w:color w:val="000000" w:themeColor="text1"/>
        </w:rPr>
      </w:pPr>
      <w:r>
        <w:rPr>
          <w:color w:val="000000" w:themeColor="text1"/>
        </w:rPr>
        <w:t>Michael Meurer, Professor of Law and Abraham and Lillian Benton Scholar, Boston University School of Law</w:t>
      </w:r>
    </w:p>
    <w:p w:rsidR="00956AC1" w:rsidRPr="00A06B2D" w:rsidRDefault="00956AC1" w:rsidP="00956AC1">
      <w:pPr>
        <w:numPr>
          <w:ilvl w:val="0"/>
          <w:numId w:val="1"/>
        </w:numPr>
        <w:rPr>
          <w:color w:val="000000" w:themeColor="text1"/>
        </w:rPr>
      </w:pPr>
      <w:r w:rsidRPr="00A06B2D">
        <w:rPr>
          <w:color w:val="000000" w:themeColor="text1"/>
        </w:rPr>
        <w:t xml:space="preserve">David Schwartz, Associate Professor of Law, Illinois Institute of Technology Chicago-Kent College of Law </w:t>
      </w:r>
    </w:p>
    <w:p w:rsidR="00956AC1" w:rsidRDefault="00956AC1" w:rsidP="00956AC1">
      <w:pPr>
        <w:rPr>
          <w:color w:val="000000" w:themeColor="text1"/>
        </w:rPr>
      </w:pPr>
    </w:p>
    <w:p w:rsidR="00956AC1" w:rsidRDefault="00956AC1" w:rsidP="00956AC1">
      <w:pPr>
        <w:rPr>
          <w:b/>
          <w:color w:val="000000" w:themeColor="text1"/>
        </w:rPr>
      </w:pPr>
      <w:r>
        <w:rPr>
          <w:b/>
          <w:color w:val="000000" w:themeColor="text1"/>
        </w:rPr>
        <w:t xml:space="preserve">Panel 3:  </w:t>
      </w:r>
      <w:r w:rsidRPr="00577661">
        <w:rPr>
          <w:b/>
          <w:color w:val="000000" w:themeColor="text1"/>
        </w:rPr>
        <w:t xml:space="preserve">Industry Reaction </w:t>
      </w:r>
    </w:p>
    <w:p w:rsidR="00956AC1" w:rsidRPr="00577661" w:rsidRDefault="00956AC1" w:rsidP="00956AC1">
      <w:pPr>
        <w:rPr>
          <w:b/>
          <w:color w:val="000000" w:themeColor="text1"/>
        </w:rPr>
      </w:pPr>
    </w:p>
    <w:p w:rsidR="00956AC1" w:rsidRPr="00690B14" w:rsidRDefault="00956AC1" w:rsidP="00956AC1">
      <w:pPr>
        <w:rPr>
          <w:b/>
          <w:color w:val="000000" w:themeColor="text1"/>
        </w:rPr>
      </w:pPr>
      <w:r>
        <w:rPr>
          <w:b/>
          <w:color w:val="000000" w:themeColor="text1"/>
        </w:rPr>
        <w:t>BREAK (</w:t>
      </w:r>
      <w:r w:rsidRPr="00690B14">
        <w:rPr>
          <w:b/>
          <w:color w:val="000000" w:themeColor="text1"/>
        </w:rPr>
        <w:t>3:</w:t>
      </w:r>
      <w:r>
        <w:rPr>
          <w:b/>
          <w:color w:val="000000" w:themeColor="text1"/>
        </w:rPr>
        <w:t xml:space="preserve">45 </w:t>
      </w:r>
      <w:r w:rsidRPr="00690B14">
        <w:rPr>
          <w:b/>
          <w:color w:val="000000" w:themeColor="text1"/>
        </w:rPr>
        <w:t>-</w:t>
      </w:r>
      <w:r>
        <w:rPr>
          <w:b/>
          <w:color w:val="000000" w:themeColor="text1"/>
        </w:rPr>
        <w:t xml:space="preserve"> 4:00 p.m.)</w:t>
      </w:r>
    </w:p>
    <w:p w:rsidR="00956AC1" w:rsidRPr="00690B14" w:rsidRDefault="00956AC1" w:rsidP="00956AC1">
      <w:pPr>
        <w:ind w:left="1440"/>
        <w:rPr>
          <w:color w:val="000000" w:themeColor="text1"/>
        </w:rPr>
      </w:pPr>
    </w:p>
    <w:p w:rsidR="00956AC1" w:rsidRPr="00690B14" w:rsidRDefault="00956AC1" w:rsidP="00956AC1">
      <w:pPr>
        <w:rPr>
          <w:color w:val="000000" w:themeColor="text1"/>
        </w:rPr>
      </w:pPr>
      <w:r w:rsidRPr="00690B14">
        <w:rPr>
          <w:b/>
          <w:color w:val="000000" w:themeColor="text1"/>
        </w:rPr>
        <w:t xml:space="preserve">SESSION </w:t>
      </w:r>
      <w:r>
        <w:rPr>
          <w:b/>
          <w:color w:val="000000" w:themeColor="text1"/>
        </w:rPr>
        <w:t>C</w:t>
      </w:r>
      <w:r w:rsidRPr="00690B14">
        <w:rPr>
          <w:b/>
          <w:color w:val="000000" w:themeColor="text1"/>
        </w:rPr>
        <w:t>:</w:t>
      </w:r>
      <w:r w:rsidRPr="00690B14">
        <w:rPr>
          <w:b/>
          <w:color w:val="000000" w:themeColor="text1"/>
        </w:rPr>
        <w:tab/>
        <w:t>HOW DOES ANTITRUST APPLY TO THE POTENTIAL EFFICIEN</w:t>
      </w:r>
      <w:r>
        <w:rPr>
          <w:b/>
          <w:color w:val="000000" w:themeColor="text1"/>
        </w:rPr>
        <w:t>CIES AND HARMS GENERATED BY PAE ACTIVITY</w:t>
      </w:r>
    </w:p>
    <w:p w:rsidR="00956AC1" w:rsidRPr="00690B14" w:rsidRDefault="00956AC1" w:rsidP="00956AC1">
      <w:pPr>
        <w:rPr>
          <w:b/>
          <w:color w:val="000000" w:themeColor="text1"/>
        </w:rPr>
      </w:pPr>
    </w:p>
    <w:p w:rsidR="00956AC1" w:rsidRDefault="00956AC1" w:rsidP="00956AC1">
      <w:pPr>
        <w:rPr>
          <w:b/>
          <w:color w:val="000000" w:themeColor="text1"/>
        </w:rPr>
      </w:pPr>
      <w:r>
        <w:rPr>
          <w:b/>
          <w:color w:val="000000" w:themeColor="text1"/>
        </w:rPr>
        <w:t xml:space="preserve">4:00 p.m. – Academic Introduction </w:t>
      </w:r>
    </w:p>
    <w:p w:rsidR="00956AC1" w:rsidRPr="00392EC0" w:rsidRDefault="00692AE3" w:rsidP="00956AC1">
      <w:pPr>
        <w:ind w:left="360"/>
      </w:pPr>
      <w:r>
        <w:tab/>
      </w:r>
      <w:r w:rsidR="00956AC1" w:rsidRPr="00392EC0">
        <w:t xml:space="preserve">Phillip Malone, Clinical Professor of Law, Harvard Law School; Clinical Co-Director </w:t>
      </w:r>
      <w:r>
        <w:tab/>
      </w:r>
      <w:r w:rsidR="00956AC1" w:rsidRPr="00392EC0">
        <w:t>and Senior Fellow, Berkman Center for Internet &amp; Society, Harvard Law School</w:t>
      </w:r>
    </w:p>
    <w:p w:rsidR="00956AC1" w:rsidRDefault="00956AC1" w:rsidP="00956AC1">
      <w:pPr>
        <w:rPr>
          <w:color w:val="000000" w:themeColor="text1"/>
        </w:rPr>
      </w:pPr>
    </w:p>
    <w:p w:rsidR="00956AC1" w:rsidRPr="00690B14" w:rsidRDefault="00956AC1" w:rsidP="00956AC1">
      <w:pPr>
        <w:rPr>
          <w:b/>
          <w:color w:val="000000" w:themeColor="text1"/>
        </w:rPr>
      </w:pPr>
      <w:r>
        <w:rPr>
          <w:b/>
          <w:color w:val="000000" w:themeColor="text1"/>
        </w:rPr>
        <w:t>4</w:t>
      </w:r>
      <w:r w:rsidRPr="00690B14">
        <w:rPr>
          <w:b/>
          <w:color w:val="000000" w:themeColor="text1"/>
        </w:rPr>
        <w:t>:</w:t>
      </w:r>
      <w:r>
        <w:rPr>
          <w:b/>
          <w:color w:val="000000" w:themeColor="text1"/>
        </w:rPr>
        <w:t>20</w:t>
      </w:r>
      <w:r w:rsidRPr="00690B14">
        <w:rPr>
          <w:b/>
          <w:color w:val="000000" w:themeColor="text1"/>
        </w:rPr>
        <w:t xml:space="preserve"> </w:t>
      </w:r>
      <w:r>
        <w:rPr>
          <w:b/>
          <w:color w:val="000000" w:themeColor="text1"/>
        </w:rPr>
        <w:t xml:space="preserve">p.m. – Panel Discussion </w:t>
      </w:r>
    </w:p>
    <w:p w:rsidR="00956AC1" w:rsidRPr="00F637D3" w:rsidRDefault="00956AC1" w:rsidP="00956AC1">
      <w:pPr>
        <w:numPr>
          <w:ilvl w:val="0"/>
          <w:numId w:val="4"/>
        </w:numPr>
        <w:rPr>
          <w:color w:val="000000" w:themeColor="text1"/>
        </w:rPr>
      </w:pPr>
      <w:r w:rsidRPr="00F637D3">
        <w:rPr>
          <w:color w:val="000000" w:themeColor="text1"/>
        </w:rPr>
        <w:t xml:space="preserve">Logan Breed, Partner, Hogan Lovells </w:t>
      </w:r>
    </w:p>
    <w:p w:rsidR="00956AC1" w:rsidRDefault="00956AC1" w:rsidP="00956AC1">
      <w:pPr>
        <w:numPr>
          <w:ilvl w:val="0"/>
          <w:numId w:val="4"/>
        </w:numPr>
        <w:rPr>
          <w:color w:val="000000" w:themeColor="text1"/>
        </w:rPr>
      </w:pPr>
      <w:r w:rsidRPr="00690B14">
        <w:rPr>
          <w:color w:val="000000" w:themeColor="text1"/>
        </w:rPr>
        <w:t>Susan Creighton</w:t>
      </w:r>
      <w:r>
        <w:rPr>
          <w:color w:val="000000" w:themeColor="text1"/>
        </w:rPr>
        <w:t xml:space="preserve">, Partner, Wilson, Sonsini, </w:t>
      </w:r>
      <w:r w:rsidRPr="009558C9">
        <w:t>Goodrich &amp; Rosati PC</w:t>
      </w:r>
    </w:p>
    <w:p w:rsidR="00956AC1" w:rsidRDefault="00956AC1" w:rsidP="00956AC1">
      <w:pPr>
        <w:numPr>
          <w:ilvl w:val="0"/>
          <w:numId w:val="4"/>
        </w:numPr>
        <w:rPr>
          <w:color w:val="000000" w:themeColor="text1"/>
        </w:rPr>
      </w:pPr>
      <w:r w:rsidRPr="00F637D3">
        <w:rPr>
          <w:color w:val="000000" w:themeColor="text1"/>
        </w:rPr>
        <w:t>Hanno Kaiser, Partner, Latham &amp; Watkins LLP</w:t>
      </w:r>
    </w:p>
    <w:p w:rsidR="00355DF2" w:rsidRPr="00355DF2" w:rsidRDefault="00355DF2" w:rsidP="00355DF2">
      <w:pPr>
        <w:numPr>
          <w:ilvl w:val="0"/>
          <w:numId w:val="4"/>
        </w:numPr>
        <w:rPr>
          <w:color w:val="000000" w:themeColor="text1"/>
        </w:rPr>
      </w:pPr>
      <w:r w:rsidRPr="00B741F8">
        <w:rPr>
          <w:color w:val="000000" w:themeColor="text1"/>
        </w:rPr>
        <w:t xml:space="preserve">Carl Shapiro, Transamerica Professor of Business Strategy, University of </w:t>
      </w:r>
      <w:r>
        <w:rPr>
          <w:color w:val="000000" w:themeColor="text1"/>
        </w:rPr>
        <w:t xml:space="preserve"> </w:t>
      </w:r>
      <w:r w:rsidRPr="00B741F8">
        <w:rPr>
          <w:color w:val="000000" w:themeColor="text1"/>
        </w:rPr>
        <w:t xml:space="preserve">California at Berkeley, Walter A. Hass School of Business </w:t>
      </w:r>
    </w:p>
    <w:p w:rsidR="00956AC1" w:rsidRDefault="00956AC1" w:rsidP="00956AC1">
      <w:pPr>
        <w:numPr>
          <w:ilvl w:val="0"/>
          <w:numId w:val="4"/>
        </w:numPr>
        <w:rPr>
          <w:color w:val="000000" w:themeColor="text1"/>
        </w:rPr>
      </w:pPr>
      <w:r>
        <w:rPr>
          <w:color w:val="000000" w:themeColor="text1"/>
        </w:rPr>
        <w:t>Hill Wellford III, Partner, Bingham McCutchen LLP</w:t>
      </w:r>
    </w:p>
    <w:p w:rsidR="00956AC1" w:rsidRPr="00690B14" w:rsidRDefault="00956AC1" w:rsidP="00956AC1">
      <w:pPr>
        <w:ind w:firstLine="360"/>
        <w:rPr>
          <w:color w:val="000000" w:themeColor="text1"/>
        </w:rPr>
      </w:pPr>
      <w:r w:rsidRPr="00690B14">
        <w:rPr>
          <w:color w:val="000000" w:themeColor="text1"/>
        </w:rPr>
        <w:tab/>
      </w:r>
      <w:r w:rsidRPr="00690B14">
        <w:rPr>
          <w:color w:val="000000" w:themeColor="text1"/>
        </w:rPr>
        <w:tab/>
      </w:r>
    </w:p>
    <w:p w:rsidR="00956AC1" w:rsidRPr="00690B14" w:rsidRDefault="00956AC1" w:rsidP="00956AC1">
      <w:pPr>
        <w:rPr>
          <w:b/>
          <w:color w:val="000000" w:themeColor="text1"/>
        </w:rPr>
      </w:pPr>
      <w:r>
        <w:rPr>
          <w:b/>
          <w:caps/>
          <w:color w:val="000000" w:themeColor="text1"/>
        </w:rPr>
        <w:t xml:space="preserve">5:00 </w:t>
      </w:r>
      <w:r>
        <w:rPr>
          <w:b/>
          <w:color w:val="000000" w:themeColor="text1"/>
        </w:rPr>
        <w:t>p.m.</w:t>
      </w:r>
      <w:r>
        <w:rPr>
          <w:b/>
          <w:caps/>
          <w:color w:val="000000" w:themeColor="text1"/>
        </w:rPr>
        <w:t xml:space="preserve"> – Q &amp; A</w:t>
      </w:r>
    </w:p>
    <w:p w:rsidR="00956AC1" w:rsidRPr="00690B14" w:rsidRDefault="00956AC1" w:rsidP="00956AC1">
      <w:pPr>
        <w:rPr>
          <w:b/>
          <w:color w:val="000000" w:themeColor="text1"/>
        </w:rPr>
      </w:pPr>
    </w:p>
    <w:p w:rsidR="00956AC1" w:rsidRPr="00690B14" w:rsidRDefault="00956AC1" w:rsidP="00956AC1">
      <w:pPr>
        <w:rPr>
          <w:color w:val="000000" w:themeColor="text1"/>
        </w:rPr>
      </w:pPr>
      <w:r>
        <w:rPr>
          <w:b/>
          <w:color w:val="000000" w:themeColor="text1"/>
        </w:rPr>
        <w:t>5:20 p.m. – Closing R</w:t>
      </w:r>
      <w:r w:rsidRPr="00BB1BBD">
        <w:rPr>
          <w:b/>
          <w:color w:val="000000" w:themeColor="text1"/>
        </w:rPr>
        <w:t>emarks</w:t>
      </w:r>
      <w:r>
        <w:rPr>
          <w:b/>
          <w:color w:val="000000" w:themeColor="text1"/>
        </w:rPr>
        <w:t>: Acting Assistant Attorney General for the Antitrust Division</w:t>
      </w:r>
      <w:r>
        <w:rPr>
          <w:color w:val="000000" w:themeColor="text1"/>
        </w:rPr>
        <w:t xml:space="preserve"> </w:t>
      </w:r>
      <w:r>
        <w:rPr>
          <w:b/>
          <w:color w:val="000000" w:themeColor="text1"/>
        </w:rPr>
        <w:t xml:space="preserve">Renata B. Hesse </w:t>
      </w:r>
    </w:p>
    <w:p w:rsidR="00956AC1" w:rsidRPr="002407DB" w:rsidRDefault="00956AC1" w:rsidP="00956AC1">
      <w:pPr>
        <w:pStyle w:val="NormalWeb"/>
      </w:pPr>
      <w:r w:rsidRPr="002407DB">
        <w:lastRenderedPageBreak/>
        <w:t xml:space="preserve">Directions to the FTC’s Conference Center are available at </w:t>
      </w:r>
      <w:hyperlink r:id="rId14" w:tgtFrame="_top" w:history="1">
        <w:r w:rsidRPr="002407DB">
          <w:rPr>
            <w:rStyle w:val="Hyperlink"/>
          </w:rPr>
          <w:t>http://www.ftc.gov/bcp/workshops/transportationguide.shtml</w:t>
        </w:r>
      </w:hyperlink>
      <w:r w:rsidRPr="002407DB">
        <w:t>.</w:t>
      </w:r>
    </w:p>
    <w:p w:rsidR="00956AC1" w:rsidRDefault="00BE2E0F" w:rsidP="00956AC1">
      <w:pPr>
        <w:pStyle w:val="NormalWeb"/>
      </w:pPr>
      <w:r>
        <w:tab/>
      </w:r>
      <w:r w:rsidR="00956AC1" w:rsidRPr="002407DB">
        <w:t xml:space="preserve">Reasonable accommodations for people with disabilities are available upon request. Requests should be submitted via email to </w:t>
      </w:r>
      <w:hyperlink r:id="rId15" w:history="1">
        <w:r w:rsidR="00956AC1" w:rsidRPr="002407DB">
          <w:rPr>
            <w:rStyle w:val="Hyperlink"/>
          </w:rPr>
          <w:t>skonstandt@ftc.gov</w:t>
        </w:r>
      </w:hyperlink>
      <w:r w:rsidR="00956AC1" w:rsidRPr="002407DB">
        <w:t xml:space="preserve"> or by calling Samantha Konstandt at 202-326-3348. Requests should be made in advance. Please include a detailed description of the accommodation needed and provide contact information. </w:t>
      </w:r>
    </w:p>
    <w:p w:rsidR="00BE2E0F" w:rsidRDefault="00BE2E0F" w:rsidP="00956AC1">
      <w:pPr>
        <w:pStyle w:val="NormalWeb"/>
      </w:pPr>
    </w:p>
    <w:p w:rsidR="00956AC1" w:rsidRPr="002407DB" w:rsidRDefault="00956AC1" w:rsidP="00956AC1">
      <w:pPr>
        <w:pStyle w:val="NormalWeb"/>
      </w:pPr>
      <w:r w:rsidRPr="002407DB">
        <w:rPr>
          <w:rStyle w:val="Strong"/>
        </w:rPr>
        <w:t>Press contacts:</w:t>
      </w:r>
    </w:p>
    <w:tbl>
      <w:tblPr>
        <w:tblW w:w="5515" w:type="pct"/>
        <w:tblCellSpacing w:w="7" w:type="dxa"/>
        <w:tblCellMar>
          <w:top w:w="75" w:type="dxa"/>
          <w:left w:w="75" w:type="dxa"/>
          <w:bottom w:w="75" w:type="dxa"/>
          <w:right w:w="75" w:type="dxa"/>
        </w:tblCellMar>
        <w:tblLook w:val="04A0"/>
      </w:tblPr>
      <w:tblGrid>
        <w:gridCol w:w="5259"/>
        <w:gridCol w:w="5261"/>
      </w:tblGrid>
      <w:tr w:rsidR="00956AC1" w:rsidRPr="002407DB" w:rsidTr="00A40E0E">
        <w:trPr>
          <w:trHeight w:val="1227"/>
          <w:tblCellSpacing w:w="7" w:type="dxa"/>
        </w:trPr>
        <w:tc>
          <w:tcPr>
            <w:tcW w:w="4841" w:type="dxa"/>
            <w:hideMark/>
          </w:tcPr>
          <w:p w:rsidR="00956AC1" w:rsidRPr="002407DB" w:rsidRDefault="00956AC1" w:rsidP="00A40E0E">
            <w:pPr>
              <w:pStyle w:val="NormalWeb"/>
            </w:pPr>
            <w:r w:rsidRPr="002407DB">
              <w:t>Department of Justice</w:t>
            </w:r>
            <w:r>
              <w:t xml:space="preserve">                                   </w:t>
            </w:r>
            <w:r w:rsidRPr="002407DB">
              <w:br/>
              <w:t>Office of Public Affairs</w:t>
            </w:r>
            <w:r w:rsidRPr="002407DB">
              <w:br/>
              <w:t>Gina Talamona</w:t>
            </w:r>
            <w:r w:rsidRPr="002407DB">
              <w:br/>
              <w:t xml:space="preserve">202-514-2007 </w:t>
            </w:r>
          </w:p>
        </w:tc>
        <w:tc>
          <w:tcPr>
            <w:tcW w:w="4843" w:type="dxa"/>
            <w:hideMark/>
          </w:tcPr>
          <w:p w:rsidR="00956AC1" w:rsidRPr="002407DB" w:rsidRDefault="00956AC1" w:rsidP="00A40E0E">
            <w:pPr>
              <w:pStyle w:val="NormalWeb"/>
              <w:spacing w:after="0" w:afterAutospacing="0"/>
            </w:pPr>
            <w:r w:rsidRPr="002407DB">
              <w:t>Federal Trade Commission</w:t>
            </w:r>
            <w:r w:rsidRPr="002407DB">
              <w:br/>
              <w:t>Office of Public Affairs</w:t>
            </w:r>
            <w:r w:rsidRPr="002407DB">
              <w:br/>
              <w:t>Peter Kaplan</w:t>
            </w:r>
            <w:r w:rsidRPr="002407DB">
              <w:br/>
              <w:t xml:space="preserve">202-326-2334 </w:t>
            </w:r>
          </w:p>
        </w:tc>
      </w:tr>
      <w:tr w:rsidR="00956AC1" w:rsidRPr="002407DB" w:rsidTr="00A40E0E">
        <w:trPr>
          <w:trHeight w:val="332"/>
          <w:tblCellSpacing w:w="7" w:type="dxa"/>
        </w:trPr>
        <w:tc>
          <w:tcPr>
            <w:tcW w:w="4841" w:type="dxa"/>
          </w:tcPr>
          <w:p w:rsidR="00956AC1" w:rsidRPr="00632F5E" w:rsidRDefault="00956AC1" w:rsidP="00A40E0E">
            <w:pPr>
              <w:pStyle w:val="NormalWeb"/>
              <w:rPr>
                <w:b/>
              </w:rPr>
            </w:pPr>
            <w:r w:rsidRPr="00632F5E">
              <w:rPr>
                <w:b/>
              </w:rPr>
              <w:t>Staff Contacts:</w:t>
            </w:r>
          </w:p>
          <w:p w:rsidR="00956AC1" w:rsidRPr="0021307A" w:rsidRDefault="00956AC1" w:rsidP="00A40E0E">
            <w:r w:rsidRPr="0021307A">
              <w:t>Department of Justice</w:t>
            </w:r>
          </w:p>
          <w:p w:rsidR="00956AC1" w:rsidRDefault="00956AC1" w:rsidP="00A40E0E">
            <w:r>
              <w:t>Antitrust Division, Legal Policy Section</w:t>
            </w:r>
          </w:p>
          <w:p w:rsidR="00956AC1" w:rsidRDefault="00956AC1" w:rsidP="00A40E0E">
            <w:r>
              <w:t>Frances Marshall</w:t>
            </w:r>
          </w:p>
          <w:p w:rsidR="00956AC1" w:rsidRDefault="00956AC1" w:rsidP="00A40E0E">
            <w:r>
              <w:t>202-305-2520</w:t>
            </w:r>
          </w:p>
          <w:p w:rsidR="00956AC1" w:rsidRDefault="00956AC1" w:rsidP="00A40E0E"/>
          <w:p w:rsidR="00956AC1" w:rsidRDefault="00956AC1" w:rsidP="00A40E0E">
            <w:r>
              <w:t>Antitrust Division, Legal Policy Section</w:t>
            </w:r>
          </w:p>
          <w:p w:rsidR="00956AC1" w:rsidRDefault="00956AC1" w:rsidP="00A40E0E">
            <w:r>
              <w:t>Erica S. Mintzer</w:t>
            </w:r>
          </w:p>
          <w:p w:rsidR="00956AC1" w:rsidRPr="007F0CC7" w:rsidRDefault="00956AC1" w:rsidP="00A40E0E">
            <w:r>
              <w:t>202-307-2270</w:t>
            </w:r>
          </w:p>
          <w:p w:rsidR="00956AC1" w:rsidRPr="002407DB" w:rsidRDefault="00956AC1" w:rsidP="00A40E0E"/>
        </w:tc>
        <w:tc>
          <w:tcPr>
            <w:tcW w:w="4843" w:type="dxa"/>
          </w:tcPr>
          <w:p w:rsidR="00956AC1" w:rsidRDefault="00956AC1" w:rsidP="00A40E0E">
            <w:pPr>
              <w:pStyle w:val="NormalWeb"/>
              <w:spacing w:before="0" w:beforeAutospacing="0" w:after="0" w:afterAutospacing="0"/>
            </w:pPr>
          </w:p>
          <w:p w:rsidR="00956AC1" w:rsidRDefault="00956AC1" w:rsidP="00A40E0E">
            <w:pPr>
              <w:pStyle w:val="NormalWeb"/>
              <w:spacing w:before="0" w:beforeAutospacing="0" w:after="0" w:afterAutospacing="0"/>
            </w:pPr>
          </w:p>
          <w:p w:rsidR="00956AC1" w:rsidRPr="0021307A" w:rsidRDefault="00956AC1" w:rsidP="00A40E0E">
            <w:pPr>
              <w:pStyle w:val="NormalWeb"/>
              <w:spacing w:before="0" w:beforeAutospacing="0" w:after="0" w:afterAutospacing="0"/>
            </w:pPr>
            <w:r w:rsidRPr="0021307A">
              <w:t>Federal Trade Commission</w:t>
            </w:r>
          </w:p>
          <w:p w:rsidR="00956AC1" w:rsidRDefault="00956AC1" w:rsidP="00A40E0E">
            <w:pPr>
              <w:pStyle w:val="NormalWeb"/>
              <w:spacing w:before="0" w:beforeAutospacing="0" w:after="0" w:afterAutospacing="0"/>
            </w:pPr>
            <w:r>
              <w:t>Office of Policy Planning</w:t>
            </w:r>
          </w:p>
          <w:p w:rsidR="00956AC1" w:rsidRDefault="00956AC1" w:rsidP="00A40E0E">
            <w:pPr>
              <w:pStyle w:val="NormalWeb"/>
              <w:spacing w:before="0" w:beforeAutospacing="0" w:after="0" w:afterAutospacing="0"/>
            </w:pPr>
            <w:r>
              <w:t>Suzanne Drennon Munck</w:t>
            </w:r>
          </w:p>
          <w:p w:rsidR="00956AC1" w:rsidRPr="002407DB" w:rsidRDefault="00956AC1" w:rsidP="00A40E0E">
            <w:pPr>
              <w:pStyle w:val="NormalWeb"/>
              <w:spacing w:before="0" w:beforeAutospacing="0" w:after="0" w:afterAutospacing="0"/>
            </w:pPr>
            <w:r>
              <w:t>202-326-2429</w:t>
            </w:r>
          </w:p>
        </w:tc>
      </w:tr>
    </w:tbl>
    <w:p w:rsidR="00F90F64" w:rsidRDefault="00067AD6" w:rsidP="00E82BDF">
      <w:pPr>
        <w:jc w:val="center"/>
      </w:pPr>
      <w:r>
        <w:t># # #</w:t>
      </w:r>
    </w:p>
    <w:p w:rsidR="00273FDC" w:rsidRDefault="00273FDC" w:rsidP="00E82BDF">
      <w:pPr>
        <w:jc w:val="center"/>
      </w:pPr>
    </w:p>
    <w:p w:rsidR="00273FDC" w:rsidRPr="00F90F64" w:rsidRDefault="00FF7343" w:rsidP="00E82BDF">
      <w:r>
        <w:t>12</w:t>
      </w:r>
      <w:r w:rsidR="00355DF2">
        <w:t>-</w:t>
      </w:r>
      <w:r w:rsidR="00E02F5F">
        <w:t>1463</w:t>
      </w:r>
    </w:p>
    <w:sectPr w:rsidR="00273FDC" w:rsidRPr="00F90F64" w:rsidSect="007B1D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46F"/>
    <w:multiLevelType w:val="hybridMultilevel"/>
    <w:tmpl w:val="2FB2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27A35"/>
    <w:multiLevelType w:val="hybridMultilevel"/>
    <w:tmpl w:val="0C96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95CDF"/>
    <w:multiLevelType w:val="hybridMultilevel"/>
    <w:tmpl w:val="48241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F75AF"/>
    <w:multiLevelType w:val="hybridMultilevel"/>
    <w:tmpl w:val="CAE44214"/>
    <w:lvl w:ilvl="0" w:tplc="04090001">
      <w:start w:val="1"/>
      <w:numFmt w:val="bullet"/>
      <w:lvlText w:val=""/>
      <w:lvlJc w:val="left"/>
      <w:pPr>
        <w:ind w:left="720" w:hanging="360"/>
      </w:pPr>
      <w:rPr>
        <w:rFonts w:ascii="Symbol" w:hAnsi="Symbol" w:hint="default"/>
      </w:rPr>
    </w:lvl>
    <w:lvl w:ilvl="1" w:tplc="56764BF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7E18"/>
    <w:rsid w:val="000368CE"/>
    <w:rsid w:val="000444D2"/>
    <w:rsid w:val="00061FE1"/>
    <w:rsid w:val="0006631F"/>
    <w:rsid w:val="00067AD6"/>
    <w:rsid w:val="000A2980"/>
    <w:rsid w:val="000C5615"/>
    <w:rsid w:val="00112282"/>
    <w:rsid w:val="00154823"/>
    <w:rsid w:val="00166ADD"/>
    <w:rsid w:val="00174A28"/>
    <w:rsid w:val="001848BA"/>
    <w:rsid w:val="001901BE"/>
    <w:rsid w:val="001A59F9"/>
    <w:rsid w:val="00245242"/>
    <w:rsid w:val="00255FC7"/>
    <w:rsid w:val="00273FDC"/>
    <w:rsid w:val="002E696A"/>
    <w:rsid w:val="0034267F"/>
    <w:rsid w:val="00355DF2"/>
    <w:rsid w:val="0038434D"/>
    <w:rsid w:val="00384FC1"/>
    <w:rsid w:val="00392A89"/>
    <w:rsid w:val="003E20DA"/>
    <w:rsid w:val="003F10D5"/>
    <w:rsid w:val="003F2FC6"/>
    <w:rsid w:val="00400931"/>
    <w:rsid w:val="00444293"/>
    <w:rsid w:val="00466336"/>
    <w:rsid w:val="00491D24"/>
    <w:rsid w:val="004D45EE"/>
    <w:rsid w:val="00504C2F"/>
    <w:rsid w:val="0050538F"/>
    <w:rsid w:val="005058DE"/>
    <w:rsid w:val="00521BED"/>
    <w:rsid w:val="00542905"/>
    <w:rsid w:val="005546B0"/>
    <w:rsid w:val="00581217"/>
    <w:rsid w:val="005838D1"/>
    <w:rsid w:val="005B2ED1"/>
    <w:rsid w:val="005B6DDF"/>
    <w:rsid w:val="005C1EA2"/>
    <w:rsid w:val="00624168"/>
    <w:rsid w:val="00630651"/>
    <w:rsid w:val="006474C6"/>
    <w:rsid w:val="00670FAF"/>
    <w:rsid w:val="00692AE3"/>
    <w:rsid w:val="006E1F27"/>
    <w:rsid w:val="00710FE6"/>
    <w:rsid w:val="007466DD"/>
    <w:rsid w:val="007608EA"/>
    <w:rsid w:val="00775A23"/>
    <w:rsid w:val="00785312"/>
    <w:rsid w:val="007A7D39"/>
    <w:rsid w:val="007B05A6"/>
    <w:rsid w:val="007B1D4B"/>
    <w:rsid w:val="007B25E8"/>
    <w:rsid w:val="007C3A2A"/>
    <w:rsid w:val="00802357"/>
    <w:rsid w:val="00831182"/>
    <w:rsid w:val="008526B9"/>
    <w:rsid w:val="008623DA"/>
    <w:rsid w:val="008E2271"/>
    <w:rsid w:val="008E29A2"/>
    <w:rsid w:val="008F2159"/>
    <w:rsid w:val="008F5DF7"/>
    <w:rsid w:val="00942F76"/>
    <w:rsid w:val="00951D4F"/>
    <w:rsid w:val="00956AC1"/>
    <w:rsid w:val="009A54A8"/>
    <w:rsid w:val="009B1CC5"/>
    <w:rsid w:val="00A171B2"/>
    <w:rsid w:val="00A27A3A"/>
    <w:rsid w:val="00A37A9E"/>
    <w:rsid w:val="00A40E0E"/>
    <w:rsid w:val="00A55F2D"/>
    <w:rsid w:val="00AA4AB3"/>
    <w:rsid w:val="00AC1B75"/>
    <w:rsid w:val="00AC2C39"/>
    <w:rsid w:val="00AC495B"/>
    <w:rsid w:val="00AC4EA1"/>
    <w:rsid w:val="00AC6242"/>
    <w:rsid w:val="00AD621D"/>
    <w:rsid w:val="00B46245"/>
    <w:rsid w:val="00B57DFF"/>
    <w:rsid w:val="00B653C0"/>
    <w:rsid w:val="00B718FC"/>
    <w:rsid w:val="00B81445"/>
    <w:rsid w:val="00B820DD"/>
    <w:rsid w:val="00B85753"/>
    <w:rsid w:val="00B87E18"/>
    <w:rsid w:val="00BA5849"/>
    <w:rsid w:val="00BD070C"/>
    <w:rsid w:val="00BE2E0F"/>
    <w:rsid w:val="00BF7B0C"/>
    <w:rsid w:val="00C0311C"/>
    <w:rsid w:val="00C06740"/>
    <w:rsid w:val="00C25834"/>
    <w:rsid w:val="00C435E3"/>
    <w:rsid w:val="00C61F4C"/>
    <w:rsid w:val="00CA6A31"/>
    <w:rsid w:val="00CC2500"/>
    <w:rsid w:val="00CC69F5"/>
    <w:rsid w:val="00CF343B"/>
    <w:rsid w:val="00D27249"/>
    <w:rsid w:val="00D66F0F"/>
    <w:rsid w:val="00DC03CD"/>
    <w:rsid w:val="00DC29FC"/>
    <w:rsid w:val="00DF32B2"/>
    <w:rsid w:val="00E025F9"/>
    <w:rsid w:val="00E02F5F"/>
    <w:rsid w:val="00E152FB"/>
    <w:rsid w:val="00E51655"/>
    <w:rsid w:val="00E820F1"/>
    <w:rsid w:val="00E82BDF"/>
    <w:rsid w:val="00E97160"/>
    <w:rsid w:val="00EA1482"/>
    <w:rsid w:val="00EA71E0"/>
    <w:rsid w:val="00EE7D6B"/>
    <w:rsid w:val="00EF2477"/>
    <w:rsid w:val="00F033D7"/>
    <w:rsid w:val="00F14744"/>
    <w:rsid w:val="00F23B40"/>
    <w:rsid w:val="00F24C05"/>
    <w:rsid w:val="00F251B0"/>
    <w:rsid w:val="00F63109"/>
    <w:rsid w:val="00F7790B"/>
    <w:rsid w:val="00F90F64"/>
    <w:rsid w:val="00FC5430"/>
    <w:rsid w:val="00FF7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rPr>
      <w:rFonts w:ascii="Times New Roman" w:hAnsi="Times New Roman"/>
      <w:sz w:val="24"/>
      <w:szCs w:val="22"/>
    </w:rPr>
  </w:style>
  <w:style w:type="paragraph" w:styleId="Heading1">
    <w:name w:val="heading 1"/>
    <w:basedOn w:val="Normal"/>
    <w:next w:val="Normal"/>
    <w:link w:val="Heading1Char"/>
    <w:uiPriority w:val="9"/>
    <w:qFormat/>
    <w:rsid w:val="00AC2C3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szCs w:val="24"/>
      <w:lang w:bidi="en-US"/>
    </w:rPr>
  </w:style>
  <w:style w:type="character" w:customStyle="1" w:styleId="Heading1Char">
    <w:name w:val="Heading 1 Char"/>
    <w:basedOn w:val="DefaultParagraphFont"/>
    <w:link w:val="Heading1"/>
    <w:uiPriority w:val="9"/>
    <w:rsid w:val="00AC2C3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F247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F24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C2C3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AC2C39"/>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C2C39"/>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C2C39"/>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C2C3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C2C39"/>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2C3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C2C3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AC2C39"/>
    <w:rPr>
      <w:rFonts w:ascii="Cambria" w:eastAsia="Times New Roman" w:hAnsi="Cambria" w:cs="Times New Roman"/>
      <w:i/>
      <w:iCs/>
      <w:color w:val="4F81BD"/>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rPr>
  </w:style>
  <w:style w:type="character" w:customStyle="1" w:styleId="QuoteChar">
    <w:name w:val="Quote Char"/>
    <w:basedOn w:val="DefaultParagraphFont"/>
    <w:link w:val="Quote"/>
    <w:uiPriority w:val="29"/>
    <w:rsid w:val="00AC2C39"/>
    <w:rPr>
      <w:i/>
      <w:iCs/>
      <w:color w:val="000000"/>
    </w:rPr>
  </w:style>
  <w:style w:type="paragraph" w:styleId="IntenseQuote">
    <w:name w:val="Intense Quote"/>
    <w:basedOn w:val="Normal"/>
    <w:next w:val="Normal"/>
    <w:link w:val="IntenseQuoteChar"/>
    <w:uiPriority w:val="30"/>
    <w:qFormat/>
    <w:rsid w:val="00AC2C3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2C39"/>
    <w:rPr>
      <w:b/>
      <w:bCs/>
      <w:i/>
      <w:iCs/>
      <w:color w:val="4F81BD"/>
    </w:rPr>
  </w:style>
  <w:style w:type="character" w:styleId="SubtleEmphasis">
    <w:name w:val="Subtle Emphasis"/>
    <w:uiPriority w:val="19"/>
    <w:qFormat/>
    <w:rsid w:val="00AC2C39"/>
    <w:rPr>
      <w:i/>
      <w:iCs/>
      <w:color w:val="808080"/>
    </w:rPr>
  </w:style>
  <w:style w:type="character" w:styleId="IntenseEmphasis">
    <w:name w:val="Intense Emphasis"/>
    <w:uiPriority w:val="21"/>
    <w:qFormat/>
    <w:rsid w:val="00AC2C39"/>
    <w:rPr>
      <w:b/>
      <w:bCs/>
      <w:i/>
      <w:iCs/>
      <w:color w:val="4F81BD"/>
    </w:rPr>
  </w:style>
  <w:style w:type="character" w:styleId="SubtleReference">
    <w:name w:val="Subtle Reference"/>
    <w:uiPriority w:val="31"/>
    <w:qFormat/>
    <w:rsid w:val="00AC2C39"/>
    <w:rPr>
      <w:smallCaps/>
      <w:color w:val="C0504D"/>
      <w:u w:val="single"/>
    </w:rPr>
  </w:style>
  <w:style w:type="character" w:styleId="IntenseReference">
    <w:name w:val="Intense Reference"/>
    <w:uiPriority w:val="32"/>
    <w:qFormat/>
    <w:rsid w:val="00AC2C39"/>
    <w:rPr>
      <w:b/>
      <w:bCs/>
      <w:smallCaps/>
      <w:color w:val="C0504D"/>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u w:val="single"/>
    </w:rPr>
  </w:style>
  <w:style w:type="paragraph" w:styleId="NormalWeb">
    <w:name w:val="Normal (Web)"/>
    <w:basedOn w:val="Normal"/>
    <w:uiPriority w:val="99"/>
    <w:unhideWhenUsed/>
    <w:rsid w:val="00F90F64"/>
    <w:pPr>
      <w:spacing w:before="100" w:beforeAutospacing="1" w:after="100" w:afterAutospacing="1"/>
    </w:pPr>
    <w:rPr>
      <w:rFonts w:eastAsia="Times New Roman"/>
      <w:color w:val="000000"/>
      <w:szCs w:val="24"/>
    </w:rPr>
  </w:style>
  <w:style w:type="character" w:styleId="FollowedHyperlink">
    <w:name w:val="FollowedHyperlink"/>
    <w:basedOn w:val="DefaultParagraphFont"/>
    <w:uiPriority w:val="99"/>
    <w:semiHidden/>
    <w:unhideWhenUsed/>
    <w:rsid w:val="007B05A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 TargetMode="External"/><Relationship Id="rId13" Type="http://schemas.openxmlformats.org/officeDocument/2006/relationships/hyperlink" Target="http://www.ftc.gov/opp/workshops/pae/"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www.justice.gov/atr/public/workshops/pae/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www.ftc.gov/opp/workshops/pae/" TargetMode="External"/><Relationship Id="rId5" Type="http://schemas.openxmlformats.org/officeDocument/2006/relationships/image" Target="media/image1.png"/><Relationship Id="rId15" Type="http://schemas.openxmlformats.org/officeDocument/2006/relationships/hyperlink" Target="mailto:skonstandt@ftc.gov" TargetMode="External"/><Relationship Id="rId10" Type="http://schemas.openxmlformats.org/officeDocument/2006/relationships/hyperlink" Target="mailto:ATR.LPS-PAEPublicComments@usdoj.gov" TargetMode="External"/><Relationship Id="rId4" Type="http://schemas.openxmlformats.org/officeDocument/2006/relationships/webSettings" Target="webSettings.xml"/><Relationship Id="rId9" Type="http://schemas.openxmlformats.org/officeDocument/2006/relationships/hyperlink" Target="http://www.justice.gov/atr/public/workshops/pae/index.html" TargetMode="External"/><Relationship Id="rId14" Type="http://schemas.openxmlformats.org/officeDocument/2006/relationships/hyperlink" Target="http://www.ftc.gov/bcp/workshops/transportationguid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1094</Words>
  <Characters>6512</Characters>
  <Application>Microsoft Office Word</Application>
  <DocSecurity>4</DocSecurity>
  <Lines>180</Lines>
  <Paragraphs>104</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c:creator>
  <cp:lastModifiedBy>grantmt</cp:lastModifiedBy>
  <cp:revision>2</cp:revision>
  <cp:lastPrinted>2012-12-07T15:29:00Z</cp:lastPrinted>
  <dcterms:created xsi:type="dcterms:W3CDTF">2012-12-07T19:01:00Z</dcterms:created>
  <dcterms:modified xsi:type="dcterms:W3CDTF">2012-12-07T19:01:00Z</dcterms:modified>
</cp:coreProperties>
</file>